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5"/>
        <w:jc w:val="center"/>
        <w:tabs>
          <w:tab w:val="right" w:pos="9094" w:leader="dot"/>
        </w:tabs>
        <w:rPr>
          <w:rFonts w:hint="eastAsia"/>
          <w:sz w:val="48"/>
          <w:szCs w:val="48"/>
        </w:rPr>
      </w:pPr>
      <w:r>
        <w:rPr>
          <w:rFonts w:hint="eastAsia"/>
          <w:sz w:val="48"/>
          <w:szCs w:val="48"/>
        </w:rPr>
      </w:r>
      <w:r/>
    </w:p>
    <w:p>
      <w:pPr>
        <w:rPr>
          <w:rFonts w:hint="eastAsia"/>
          <w:sz w:val="48"/>
          <w:szCs w:val="48"/>
        </w:rPr>
      </w:pPr>
      <w:r>
        <w:rPr>
          <w:rFonts w:hint="eastAsia"/>
          <w:sz w:val="48"/>
          <w:szCs w:val="48"/>
        </w:rPr>
      </w:r>
      <w:r/>
    </w:p>
    <w:p>
      <w:pPr>
        <w:pStyle w:val="965"/>
        <w:rPr>
          <w:rFonts w:hint="eastAsia"/>
        </w:rPr>
      </w:pPr>
      <w:r>
        <w:rPr>
          <w:rFonts w:hint="eastAsia"/>
        </w:rPr>
      </w:r>
      <w:r/>
    </w:p>
    <w:p>
      <w:pPr>
        <w:ind w:left="-199"/>
        <w:jc w:val="center"/>
        <w:rPr>
          <w:rFonts w:hint="eastAsia" w:ascii="Arial" w:hAnsi="Arial" w:eastAsia="宋体" w:cs="Arial"/>
          <w:color w:val="auto"/>
          <w:sz w:val="30"/>
          <w:szCs w:val="30"/>
          <w:highlight w:val="white"/>
          <w:lang w:eastAsia="zh-CN"/>
        </w:rPr>
      </w:pPr>
      <w:r>
        <w:rPr>
          <w:rFonts w:hint="eastAsia" w:ascii="Arial" w:hAnsi="Arial" w:cs="Arial"/>
          <w:b/>
          <w:color w:val="auto"/>
          <w:sz w:val="40"/>
          <w:highlight w:val="white"/>
          <w:lang w:eastAsia="zh-CN"/>
        </w:rPr>
        <w:t xml:space="preserve">2025-2027年靖江市城市供水水质检测项目</w:t>
      </w:r>
      <w:r/>
    </w:p>
    <w:p>
      <w:pPr>
        <w:rPr>
          <w:rFonts w:ascii="Arial" w:hAnsi="Arial" w:cs="Arial"/>
          <w:color w:val="auto"/>
          <w:sz w:val="30"/>
          <w:szCs w:val="30"/>
          <w:highlight w:val="white"/>
        </w:rPr>
      </w:pPr>
      <w:r>
        <w:rPr>
          <w:rFonts w:ascii="Arial" w:hAnsi="Arial" w:cs="Arial"/>
          <w:color w:val="auto"/>
          <w:sz w:val="30"/>
          <w:szCs w:val="30"/>
          <w:highlight w:val="white"/>
        </w:rPr>
      </w:r>
      <w:r/>
    </w:p>
    <w:p>
      <w:pPr>
        <w:rPr>
          <w:rFonts w:ascii="Arial" w:hAnsi="Arial" w:cs="Arial"/>
          <w:color w:val="auto"/>
          <w:sz w:val="30"/>
          <w:szCs w:val="30"/>
          <w:highlight w:val="white"/>
        </w:rPr>
      </w:pPr>
      <w:r>
        <w:rPr>
          <w:rFonts w:ascii="Arial" w:hAnsi="Arial" w:cs="Arial"/>
          <w:color w:val="auto"/>
          <w:sz w:val="30"/>
          <w:szCs w:val="30"/>
          <w:highlight w:val="white"/>
        </w:rPr>
      </w:r>
      <w:r/>
    </w:p>
    <w:p>
      <w:pPr>
        <w:rPr>
          <w:rFonts w:ascii="Arial" w:hAnsi="Arial" w:cs="Arial"/>
          <w:color w:val="auto"/>
          <w:sz w:val="30"/>
          <w:szCs w:val="30"/>
          <w:highlight w:val="white"/>
        </w:rPr>
      </w:pPr>
      <w:r>
        <w:rPr>
          <w:rFonts w:ascii="Arial" w:hAnsi="Arial" w:cs="Arial"/>
          <w:color w:val="auto"/>
          <w:sz w:val="30"/>
          <w:szCs w:val="30"/>
          <w:highlight w:val="white"/>
        </w:rPr>
      </w:r>
      <w:r/>
    </w:p>
    <w:p>
      <w:pPr>
        <w:rPr>
          <w:rFonts w:ascii="Arial" w:hAnsi="Arial" w:cs="Arial"/>
          <w:color w:val="auto"/>
          <w:sz w:val="30"/>
          <w:szCs w:val="30"/>
          <w:highlight w:val="white"/>
        </w:rPr>
      </w:pPr>
      <w:r>
        <w:rPr>
          <w:rFonts w:ascii="Arial" w:hAnsi="Arial" w:cs="Arial"/>
          <w:color w:val="auto"/>
          <w:sz w:val="30"/>
          <w:szCs w:val="30"/>
          <w:highlight w:val="white"/>
        </w:rPr>
      </w:r>
      <w:r/>
    </w:p>
    <w:p>
      <w:pPr>
        <w:rPr>
          <w:rFonts w:ascii="Arial" w:hAnsi="Arial" w:cs="Arial"/>
          <w:color w:val="auto"/>
          <w:sz w:val="30"/>
          <w:szCs w:val="30"/>
          <w:highlight w:val="white"/>
        </w:rPr>
      </w:pPr>
      <w:r>
        <w:rPr>
          <w:rFonts w:ascii="Arial" w:hAnsi="Arial" w:cs="Arial"/>
          <w:color w:val="auto"/>
          <w:sz w:val="30"/>
          <w:szCs w:val="30"/>
          <w:highlight w:val="white"/>
        </w:rPr>
      </w:r>
      <w:r/>
    </w:p>
    <w:p>
      <w:pPr>
        <w:jc w:val="center"/>
        <w:rPr>
          <w:rFonts w:ascii="Arial" w:hAnsi="Arial" w:cs="Arial"/>
          <w:b/>
          <w:bCs/>
          <w:color w:val="auto"/>
          <w:sz w:val="84"/>
          <w:szCs w:val="84"/>
          <w:highlight w:val="white"/>
        </w:rPr>
      </w:pPr>
      <w:r>
        <w:rPr>
          <w:rFonts w:ascii="Arial" w:hAnsi="Arial" w:cs="Arial"/>
          <w:b/>
          <w:bCs/>
          <w:color w:val="auto"/>
          <w:sz w:val="84"/>
          <w:szCs w:val="84"/>
          <w:highlight w:val="white"/>
        </w:rPr>
        <w:t xml:space="preserve">招 标 文 件</w:t>
      </w:r>
      <w:r/>
    </w:p>
    <w:p>
      <w:pPr>
        <w:jc w:val="center"/>
        <w:rPr>
          <w:rFonts w:ascii="Arial" w:hAnsi="Arial" w:cs="Arial"/>
          <w:color w:val="auto"/>
          <w:sz w:val="30"/>
          <w:szCs w:val="30"/>
          <w:highlight w:val="white"/>
        </w:rPr>
      </w:pPr>
      <w:r>
        <w:rPr>
          <w:rFonts w:ascii="Arial" w:hAnsi="Arial" w:cs="Arial"/>
          <w:color w:val="auto"/>
          <w:sz w:val="30"/>
          <w:szCs w:val="30"/>
          <w:highlight w:val="white"/>
        </w:rPr>
      </w:r>
      <w:r/>
    </w:p>
    <w:p>
      <w:pPr>
        <w:jc w:val="center"/>
        <w:rPr>
          <w:rFonts w:ascii="Arial" w:hAnsi="Arial" w:cs="Arial"/>
          <w:b/>
          <w:color w:val="auto"/>
          <w:sz w:val="30"/>
          <w:szCs w:val="30"/>
          <w:highlight w:val="white"/>
        </w:rPr>
      </w:pPr>
      <w:r>
        <w:rPr>
          <w:rFonts w:ascii="Arial" w:hAnsi="Arial" w:cs="Arial"/>
          <w:b/>
          <w:color w:val="auto"/>
          <w:sz w:val="30"/>
          <w:szCs w:val="30"/>
          <w:highlight w:val="white"/>
        </w:rPr>
        <w:t xml:space="preserve">（招标编号：</w:t>
      </w:r>
      <w:r>
        <w:rPr>
          <w:rFonts w:ascii="Arial" w:hAnsi="Arial" w:eastAsia="宋体" w:cs="Arial"/>
          <w:b/>
          <w:color w:val="auto"/>
          <w:sz w:val="30"/>
          <w:szCs w:val="30"/>
          <w:highlight w:val="white"/>
        </w:rPr>
        <w:t xml:space="preserve">JSZC-321282-HCCG-G2025-0111</w:t>
      </w:r>
      <w:r>
        <w:rPr>
          <w:rFonts w:hint="eastAsia" w:ascii="Arial" w:hAnsi="Arial" w:eastAsia="宋体" w:cs="Arial"/>
          <w:b/>
          <w:color w:val="auto"/>
          <w:sz w:val="30"/>
          <w:szCs w:val="30"/>
          <w:highlight w:val="white"/>
          <w:lang w:val="en-US" w:eastAsia="zh-CN"/>
        </w:rPr>
        <w:t xml:space="preserve"> </w:t>
      </w:r>
      <w:r>
        <w:rPr>
          <w:rFonts w:ascii="Arial" w:hAnsi="Arial" w:cs="Arial"/>
          <w:b/>
          <w:color w:val="auto"/>
          <w:sz w:val="30"/>
          <w:szCs w:val="30"/>
          <w:highlight w:val="white"/>
        </w:rPr>
        <w:t xml:space="preserve">）</w:t>
      </w:r>
      <w:r/>
    </w:p>
    <w:p>
      <w:pPr>
        <w:jc w:val="center"/>
        <w:rPr>
          <w:rFonts w:ascii="Arial" w:hAnsi="Arial" w:cs="Arial"/>
          <w:color w:val="auto"/>
          <w:sz w:val="30"/>
          <w:szCs w:val="30"/>
          <w:highlight w:val="white"/>
        </w:rPr>
      </w:pPr>
      <w:r>
        <w:rPr>
          <w:rFonts w:ascii="Arial" w:hAnsi="Arial" w:cs="Arial"/>
          <w:color w:val="auto"/>
          <w:sz w:val="30"/>
          <w:szCs w:val="30"/>
          <w:highlight w:val="white"/>
        </w:rPr>
      </w:r>
      <w:r/>
    </w:p>
    <w:p>
      <w:pPr>
        <w:jc w:val="center"/>
        <w:rPr>
          <w:rFonts w:ascii="Arial" w:hAnsi="Arial" w:cs="Arial"/>
          <w:color w:val="auto"/>
          <w:sz w:val="30"/>
          <w:szCs w:val="30"/>
          <w:highlight w:val="white"/>
        </w:rPr>
      </w:pPr>
      <w:r>
        <w:rPr>
          <w:rFonts w:ascii="Arial" w:hAnsi="Arial" w:cs="Arial"/>
          <w:color w:val="auto"/>
          <w:sz w:val="30"/>
          <w:szCs w:val="30"/>
          <w:highlight w:val="white"/>
        </w:rPr>
      </w:r>
      <w:r/>
    </w:p>
    <w:p>
      <w:pPr>
        <w:jc w:val="center"/>
        <w:rPr>
          <w:rFonts w:ascii="Arial" w:hAnsi="Arial" w:cs="Arial"/>
          <w:color w:val="auto"/>
          <w:sz w:val="30"/>
          <w:szCs w:val="30"/>
          <w:highlight w:val="white"/>
        </w:rPr>
      </w:pPr>
      <w:r>
        <w:rPr>
          <w:rFonts w:ascii="Arial" w:hAnsi="Arial" w:cs="Arial"/>
          <w:color w:val="auto"/>
          <w:sz w:val="30"/>
          <w:szCs w:val="30"/>
          <w:highlight w:val="white"/>
        </w:rPr>
      </w:r>
      <w:r/>
    </w:p>
    <w:p>
      <w:pPr>
        <w:rPr>
          <w:rFonts w:ascii="Arial" w:hAnsi="Arial" w:cs="Arial"/>
          <w:b/>
          <w:color w:val="auto"/>
          <w:sz w:val="30"/>
          <w:szCs w:val="30"/>
          <w:highlight w:val="white"/>
        </w:rPr>
      </w:pPr>
      <w:r>
        <w:rPr>
          <w:rFonts w:ascii="Arial" w:hAnsi="Arial" w:cs="Arial"/>
          <w:b/>
          <w:color w:val="auto"/>
          <w:sz w:val="30"/>
          <w:szCs w:val="30"/>
          <w:highlight w:val="white"/>
        </w:rPr>
      </w:r>
      <w:r/>
    </w:p>
    <w:p>
      <w:pPr>
        <w:rPr>
          <w:rFonts w:ascii="Arial" w:hAnsi="Arial" w:cs="Arial"/>
          <w:b/>
          <w:color w:val="auto"/>
          <w:sz w:val="30"/>
          <w:szCs w:val="30"/>
          <w:highlight w:val="white"/>
        </w:rPr>
      </w:pPr>
      <w:r>
        <w:rPr>
          <w:rFonts w:ascii="Arial" w:hAnsi="Arial" w:cs="Arial"/>
          <w:b/>
          <w:color w:val="auto"/>
          <w:sz w:val="30"/>
          <w:szCs w:val="30"/>
          <w:highlight w:val="white"/>
        </w:rPr>
      </w:r>
      <w:r/>
    </w:p>
    <w:p>
      <w:pPr>
        <w:rPr>
          <w:rFonts w:ascii="Arial" w:hAnsi="Arial" w:cs="Arial"/>
          <w:b/>
          <w:color w:val="auto"/>
          <w:sz w:val="30"/>
          <w:szCs w:val="30"/>
          <w:highlight w:val="white"/>
        </w:rPr>
      </w:pPr>
      <w:r>
        <w:rPr>
          <w:rFonts w:ascii="Arial" w:hAnsi="Arial" w:cs="Arial"/>
          <w:b/>
          <w:color w:val="auto"/>
          <w:sz w:val="30"/>
          <w:szCs w:val="30"/>
          <w:highlight w:val="white"/>
        </w:rPr>
      </w:r>
      <w:r/>
    </w:p>
    <w:p>
      <w:pPr>
        <w:ind w:firstLine="1084"/>
        <w:jc w:val="left"/>
        <w:spacing w:before="120"/>
        <w:rPr>
          <w:rFonts w:ascii="Arial" w:hAnsi="Arial" w:cs="Arial"/>
          <w:color w:val="auto"/>
          <w:spacing w:val="20"/>
          <w:sz w:val="32"/>
          <w:szCs w:val="32"/>
          <w:highlight w:val="white"/>
          <w:u w:val="single"/>
        </w:rPr>
      </w:pPr>
      <w:r>
        <w:rPr>
          <w:rFonts w:ascii="Arial" w:hAnsi="Arial" w:cs="Arial"/>
          <w:b/>
          <w:bCs/>
          <w:color w:val="auto"/>
          <w:spacing w:val="20"/>
          <w:sz w:val="32"/>
          <w:szCs w:val="32"/>
          <w:highlight w:val="white"/>
        </w:rPr>
        <w:t xml:space="preserve">采 购 人：</w:t>
      </w:r>
      <w:r>
        <w:rPr>
          <w:rFonts w:hint="eastAsia" w:ascii="Arial" w:hAnsi="Arial" w:cs="Arial"/>
          <w:b/>
          <w:bCs/>
          <w:color w:val="auto"/>
          <w:spacing w:val="20"/>
          <w:sz w:val="32"/>
          <w:szCs w:val="32"/>
          <w:highlight w:val="white"/>
          <w:u w:val="single"/>
          <w:lang w:val="en-GB" w:eastAsia="zh-CN"/>
        </w:rPr>
        <w:t xml:space="preserve">靖江市住房和城乡建设局</w:t>
      </w:r>
      <w:r>
        <w:rPr>
          <w:rFonts w:hint="eastAsia" w:ascii="Arial" w:hAnsi="Arial" w:cs="Arial"/>
          <w:b/>
          <w:bCs/>
          <w:color w:val="auto"/>
          <w:spacing w:val="20"/>
          <w:sz w:val="32"/>
          <w:szCs w:val="32"/>
          <w:highlight w:val="white"/>
          <w:u w:val="single"/>
          <w:lang w:val="en-GB"/>
        </w:rPr>
        <w:t xml:space="preserve"> </w:t>
      </w:r>
      <w:r>
        <w:rPr>
          <w:rFonts w:hint="eastAsia" w:ascii="Arial" w:hAnsi="Arial" w:cs="Arial"/>
          <w:b/>
          <w:bCs/>
          <w:color w:val="auto"/>
          <w:spacing w:val="20"/>
          <w:sz w:val="32"/>
          <w:szCs w:val="32"/>
          <w:highlight w:val="white"/>
          <w:u w:val="single"/>
        </w:rPr>
        <w:t xml:space="preserve"> </w:t>
      </w:r>
      <w:r/>
    </w:p>
    <w:p>
      <w:pPr>
        <w:ind w:firstLine="1084"/>
        <w:jc w:val="left"/>
        <w:spacing w:before="120"/>
        <w:rPr>
          <w:rFonts w:ascii="Arial" w:hAnsi="Arial" w:cs="Arial"/>
          <w:b/>
          <w:bCs/>
          <w:color w:val="auto"/>
          <w:spacing w:val="20"/>
          <w:sz w:val="32"/>
          <w:szCs w:val="32"/>
          <w:highlight w:val="white"/>
        </w:rPr>
      </w:pPr>
      <w:r>
        <w:rPr>
          <w:rFonts w:ascii="Arial" w:hAnsi="Arial" w:cs="Arial"/>
          <w:b/>
          <w:bCs/>
          <w:color w:val="auto"/>
          <w:spacing w:val="20"/>
          <w:sz w:val="32"/>
          <w:szCs w:val="32"/>
          <w:highlight w:val="white"/>
        </w:rPr>
      </w:r>
      <w:r/>
    </w:p>
    <w:p>
      <w:pPr>
        <w:ind w:firstLine="1084"/>
        <w:jc w:val="left"/>
        <w:spacing w:before="120"/>
        <w:rPr>
          <w:rFonts w:hint="eastAsia" w:ascii="Arial" w:hAnsi="Arial" w:eastAsia="宋体" w:cs="Arial"/>
          <w:b/>
          <w:bCs/>
          <w:color w:val="auto"/>
          <w:spacing w:val="20"/>
          <w:sz w:val="32"/>
          <w:szCs w:val="32"/>
          <w:highlight w:val="white"/>
          <w:u w:val="single"/>
          <w:lang w:eastAsia="zh-CN"/>
        </w:rPr>
      </w:pPr>
      <w:r>
        <w:rPr>
          <w:rFonts w:ascii="Arial" w:hAnsi="Arial" w:cs="Arial"/>
          <w:b/>
          <w:bCs/>
          <w:color w:val="auto"/>
          <w:spacing w:val="20"/>
          <w:sz w:val="32"/>
          <w:szCs w:val="32"/>
          <w:highlight w:val="white"/>
        </w:rPr>
        <w:t xml:space="preserve">代理机构：</w:t>
      </w:r>
      <w:r>
        <w:rPr>
          <w:rFonts w:hint="eastAsia" w:ascii="Arial" w:hAnsi="Arial" w:cs="Arial"/>
          <w:b/>
          <w:bCs/>
          <w:color w:val="auto"/>
          <w:spacing w:val="20"/>
          <w:sz w:val="32"/>
          <w:szCs w:val="32"/>
          <w:highlight w:val="white"/>
          <w:u w:val="single"/>
          <w:lang w:val="en-GB" w:eastAsia="zh-CN"/>
        </w:rPr>
        <w:t xml:space="preserve">江苏鸿成工程项目管理有限公司</w:t>
      </w:r>
      <w:r/>
    </w:p>
    <w:p>
      <w:pPr>
        <w:jc w:val="center"/>
        <w:rPr>
          <w:rFonts w:ascii="Arial" w:hAnsi="Arial" w:cs="Arial"/>
          <w:b/>
          <w:color w:val="auto"/>
          <w:sz w:val="28"/>
          <w:highlight w:val="white"/>
        </w:rPr>
      </w:pPr>
      <w:r>
        <w:rPr>
          <w:rFonts w:ascii="Arial" w:hAnsi="Arial" w:cs="Arial"/>
          <w:b/>
          <w:color w:val="auto"/>
          <w:sz w:val="28"/>
          <w:highlight w:val="white"/>
        </w:rPr>
      </w:r>
      <w:r/>
    </w:p>
    <w:p>
      <w:pPr>
        <w:jc w:val="center"/>
        <w:rPr>
          <w:rFonts w:ascii="Arial" w:hAnsi="Arial" w:cs="Arial"/>
          <w:b/>
          <w:color w:val="auto"/>
          <w:sz w:val="44"/>
          <w:highlight w:val="white"/>
        </w:rPr>
      </w:pPr>
      <w:r>
        <w:rPr>
          <w:rFonts w:ascii="Arial" w:hAnsi="Arial" w:cs="Arial"/>
          <w:b/>
          <w:color w:val="auto"/>
          <w:sz w:val="44"/>
          <w:highlight w:val="white"/>
        </w:rPr>
      </w:r>
      <w:r/>
    </w:p>
    <w:p>
      <w:pPr>
        <w:jc w:val="center"/>
        <w:rPr>
          <w:rFonts w:ascii="Arial" w:hAnsi="Arial" w:cs="Arial"/>
          <w:b/>
          <w:color w:val="auto"/>
          <w:sz w:val="44"/>
          <w:highlight w:val="white"/>
        </w:rPr>
      </w:pPr>
      <w:r>
        <w:rPr>
          <w:rFonts w:ascii="Arial" w:hAnsi="Arial" w:cs="Arial"/>
          <w:b/>
          <w:color w:val="auto"/>
          <w:sz w:val="44"/>
          <w:highlight w:val="white"/>
        </w:rPr>
      </w:r>
      <w:r/>
    </w:p>
    <w:p>
      <w:pPr>
        <w:jc w:val="center"/>
        <w:rPr>
          <w:rFonts w:ascii="Arial" w:hAnsi="Arial" w:cs="Arial"/>
          <w:b/>
          <w:color w:val="auto"/>
          <w:sz w:val="44"/>
          <w:highlight w:val="white"/>
        </w:rPr>
      </w:pPr>
      <w:r>
        <w:rPr>
          <w:rFonts w:ascii="Arial" w:hAnsi="Arial" w:cs="Arial"/>
          <w:b/>
          <w:color w:val="auto"/>
          <w:sz w:val="44"/>
          <w:highlight w:val="white"/>
        </w:rPr>
      </w:r>
      <w:r/>
    </w:p>
    <w:p>
      <w:pPr>
        <w:jc w:val="center"/>
        <w:rPr>
          <w:rFonts w:ascii="Arial" w:hAnsi="Arial" w:cs="Arial"/>
          <w:b/>
          <w:color w:val="auto"/>
          <w:sz w:val="32"/>
          <w:szCs w:val="32"/>
          <w:highlight w:val="white"/>
        </w:rPr>
      </w:pPr>
      <w:r>
        <w:rPr>
          <w:rFonts w:ascii="Arial" w:hAnsi="Arial" w:cs="Arial"/>
          <w:b/>
          <w:color w:val="auto"/>
          <w:sz w:val="32"/>
          <w:szCs w:val="32"/>
          <w:highlight w:val="white"/>
          <w:u w:val="single"/>
        </w:rPr>
        <w:t xml:space="preserve"> 20</w:t>
      </w:r>
      <w:r>
        <w:rPr>
          <w:rFonts w:hint="eastAsia" w:ascii="Arial" w:hAnsi="Arial" w:cs="Arial"/>
          <w:b/>
          <w:color w:val="auto"/>
          <w:sz w:val="32"/>
          <w:szCs w:val="32"/>
          <w:highlight w:val="white"/>
          <w:u w:val="single"/>
        </w:rPr>
        <w:t xml:space="preserve">25</w:t>
      </w:r>
      <w:r>
        <w:rPr>
          <w:rFonts w:ascii="Arial" w:hAnsi="Arial" w:cs="Arial"/>
          <w:b/>
          <w:color w:val="auto"/>
          <w:sz w:val="32"/>
          <w:szCs w:val="32"/>
          <w:highlight w:val="white"/>
          <w:u w:val="single"/>
        </w:rPr>
        <w:t xml:space="preserve"> </w:t>
      </w:r>
      <w:r>
        <w:rPr>
          <w:rFonts w:ascii="Arial" w:hAnsi="Arial" w:cs="Arial"/>
          <w:b/>
          <w:color w:val="auto"/>
          <w:sz w:val="32"/>
          <w:szCs w:val="32"/>
          <w:highlight w:val="white"/>
        </w:rPr>
        <w:t xml:space="preserve">年</w:t>
      </w:r>
      <w:r>
        <w:rPr>
          <w:rFonts w:hint="eastAsia" w:ascii="Arial" w:hAnsi="Arial" w:cs="Arial"/>
          <w:b/>
          <w:color w:val="auto"/>
          <w:sz w:val="32"/>
          <w:szCs w:val="32"/>
          <w:highlight w:val="white"/>
          <w:u w:val="single"/>
        </w:rPr>
        <w:t xml:space="preserve"> </w:t>
      </w:r>
      <w:r>
        <w:rPr>
          <w:rFonts w:hint="eastAsia" w:ascii="Arial" w:hAnsi="Arial" w:cs="Arial"/>
          <w:b/>
          <w:color w:val="auto"/>
          <w:sz w:val="32"/>
          <w:szCs w:val="32"/>
          <w:highlight w:val="white"/>
          <w:u w:val="single"/>
          <w:lang w:val="en-US" w:eastAsia="zh-CN"/>
        </w:rPr>
        <w:t xml:space="preserve">11</w:t>
      </w:r>
      <w:r>
        <w:rPr>
          <w:rFonts w:hint="eastAsia" w:ascii="Arial" w:hAnsi="Arial" w:cs="Arial"/>
          <w:b/>
          <w:color w:val="auto"/>
          <w:sz w:val="32"/>
          <w:szCs w:val="32"/>
          <w:highlight w:val="white"/>
        </w:rPr>
        <w:t xml:space="preserve">月</w:t>
      </w:r>
      <w:r/>
    </w:p>
    <w:p>
      <w:pPr>
        <w:jc w:val="center"/>
        <w:rPr>
          <w:rFonts w:ascii="方正小标宋简体" w:hAnsi="方正小标宋_GBK"/>
          <w:b/>
          <w:bCs/>
          <w:color w:val="auto"/>
          <w:sz w:val="36"/>
          <w:szCs w:val="36"/>
          <w:highlight w:val="white"/>
        </w:rPr>
        <w:sectPr>
          <w:headerReference w:type="default" r:id="rId9"/>
          <w:footerReference w:type="first" r:id="rId12"/>
          <w:footnotePr/>
          <w:endnotePr/>
          <w:type w:val="nextPage"/>
          <w:pgSz w:w="11907" w:h="16840" w:orient="portrait"/>
          <w:pgMar w:top="1418" w:right="1418" w:bottom="1418" w:left="1418" w:header="851" w:footer="851" w:gutter="0"/>
          <w:cols w:num="1" w:sep="0" w:space="1701" w:equalWidth="1"/>
          <w:docGrid w:linePitch="360"/>
          <w:titlePg/>
        </w:sectPr>
        <w:outlineLvl w:val="0"/>
      </w:pPr>
      <w:r>
        <w:rPr>
          <w:rFonts w:ascii="方正小标宋简体" w:hAnsi="方正小标宋_GBK"/>
          <w:b/>
          <w:bCs/>
          <w:color w:val="auto"/>
          <w:sz w:val="36"/>
          <w:szCs w:val="36"/>
          <w:highlight w:val="white"/>
        </w:rPr>
      </w:r>
      <w:r/>
    </w:p>
    <w:p>
      <w:pPr>
        <w:jc w:val="center"/>
        <w:rPr>
          <w:rFonts w:ascii="宋体" w:hAnsi="宋体"/>
          <w:sz w:val="36"/>
          <w:szCs w:val="36"/>
        </w:rPr>
      </w:pPr>
      <w:r>
        <w:rPr>
          <w:rFonts w:hint="eastAsia" w:ascii="宋体" w:hAnsi="宋体" w:cs="仿宋"/>
          <w:b/>
          <w:bCs/>
          <w:sz w:val="28"/>
          <w:szCs w:val="28"/>
        </w:rPr>
        <w:t xml:space="preserve">一、关于政府采购线上合同信用融资功能告知提醒</w:t>
      </w:r>
      <w:r/>
    </w:p>
    <w:p>
      <w:pPr>
        <w:pStyle w:val="1023"/>
        <w:ind w:firstLine="482"/>
        <w:spacing w:beforeAutospacing="0" w:afterAutospacing="0" w:line="360" w:lineRule="auto"/>
        <w:rPr>
          <w:rFonts w:ascii="宋体" w:hAnsi="宋体" w:cs="仿宋"/>
        </w:rPr>
      </w:pPr>
      <w:r>
        <w:rPr>
          <w:rFonts w:hint="eastAsia" w:ascii="宋体" w:hAnsi="宋体" w:cs="仿宋"/>
        </w:rPr>
        <w:t xml:space="preserve">今年我市已正式启用“苏采云”系统，目前已全面开通政府采购线上合同信用融资（以下简称“政采贷”）功能。成交供应商可凭政府采购合同在中征平台发起贷款申请贷款。</w:t>
      </w:r>
      <w:r/>
    </w:p>
    <w:p>
      <w:pPr>
        <w:pStyle w:val="1023"/>
        <w:ind w:firstLine="482"/>
        <w:spacing w:beforeAutospacing="0" w:afterAutospacing="0" w:line="360" w:lineRule="auto"/>
        <w:rPr>
          <w:rFonts w:ascii="宋体" w:hAnsi="宋体" w:cs="仿宋"/>
        </w:rPr>
      </w:pPr>
      <w:r>
        <w:rPr>
          <w:rFonts w:hint="eastAsia" w:ascii="宋体" w:hAnsi="宋体" w:cs="仿宋"/>
        </w:rPr>
        <w:t xml:space="preserve">“政采贷”业务流程</w:t>
      </w:r>
      <w:r>
        <w:rPr>
          <w:rFonts w:ascii="宋体" w:hAnsi="宋体" w:cs="仿宋"/>
        </w:rPr>
        <mc:AlternateContent>
          <mc:Choice Requires="wpg">
            <w:drawing>
              <wp:inline xmlns:wp="http://schemas.openxmlformats.org/drawingml/2006/wordprocessingDrawing" distT="0" distB="0" distL="0" distR="0">
                <wp:extent cx="5877560" cy="1028065"/>
                <wp:effectExtent l="0" t="0" r="0" b="0"/>
                <wp:docPr id="3"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877560" cy="10282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2.8pt;height:81.0pt;mso-wrap-distance-left:0.0pt;mso-wrap-distance-top:0.0pt;mso-wrap-distance-right:0.0pt;mso-wrap-distance-bottom:0.0pt;" stroked="f">
                <v:path textboxrect="0,0,0,0"/>
                <v:imagedata r:id="rId16" o:title=""/>
              </v:shape>
            </w:pict>
          </mc:Fallback>
        </mc:AlternateContent>
      </w:r>
      <w:r/>
    </w:p>
    <w:p>
      <w:pPr>
        <w:pStyle w:val="1023"/>
        <w:ind w:firstLine="482"/>
        <w:spacing w:beforeAutospacing="0" w:afterAutospacing="0" w:line="360" w:lineRule="auto"/>
        <w:rPr>
          <w:rFonts w:ascii="宋体" w:hAnsi="宋体" w:cs="仿宋"/>
        </w:rPr>
      </w:pPr>
      <w:r>
        <w:rPr>
          <w:rFonts w:hint="eastAsia" w:ascii="宋体" w:hAnsi="宋体" w:cs="仿宋"/>
        </w:rPr>
        <w:t xml:space="preserve">常见问题</w:t>
      </w:r>
      <w:r/>
    </w:p>
    <w:p>
      <w:pPr>
        <w:pStyle w:val="1023"/>
        <w:ind w:firstLine="482"/>
        <w:spacing w:beforeAutospacing="0" w:afterAutospacing="0" w:line="360" w:lineRule="auto"/>
        <w:rPr>
          <w:rFonts w:ascii="宋体" w:hAnsi="宋体" w:cs="仿宋"/>
        </w:rPr>
      </w:pPr>
      <w:r>
        <w:rPr>
          <w:rFonts w:hint="eastAsia" w:ascii="宋体" w:hAnsi="宋体" w:cs="仿宋"/>
        </w:rPr>
        <w:t xml:space="preserve">Q1：哪些企业能申请“政采贷”？</w:t>
      </w:r>
      <w:r/>
    </w:p>
    <w:p>
      <w:pPr>
        <w:pStyle w:val="1023"/>
        <w:ind w:firstLine="482"/>
        <w:spacing w:beforeAutospacing="0" w:afterAutospacing="0" w:line="360" w:lineRule="auto"/>
        <w:rPr>
          <w:rFonts w:ascii="宋体" w:hAnsi="宋体" w:cs="仿宋"/>
        </w:rPr>
      </w:pPr>
      <w:r>
        <w:rPr>
          <w:rFonts w:hint="eastAsia" w:ascii="宋体" w:hAnsi="宋体" w:cs="仿宋"/>
        </w:rPr>
        <w:t xml:space="preserve">答：江苏省内采用国库集中支付的政府采购项目的中标供应商，可凭政府采购合同申请"政采贷"。</w:t>
      </w:r>
      <w:r/>
    </w:p>
    <w:p>
      <w:pPr>
        <w:pStyle w:val="1023"/>
        <w:ind w:firstLine="482"/>
        <w:spacing w:beforeAutospacing="0" w:afterAutospacing="0" w:line="360" w:lineRule="auto"/>
        <w:rPr>
          <w:rFonts w:ascii="宋体" w:hAnsi="宋体" w:cs="仿宋"/>
        </w:rPr>
      </w:pPr>
      <w:r>
        <w:rPr>
          <w:rFonts w:hint="eastAsia" w:ascii="宋体" w:hAnsi="宋体" w:cs="仿宋"/>
        </w:rPr>
        <w:t xml:space="preserve">Q2：供应商在哪里申请“政采贷”？</w:t>
      </w:r>
      <w:r/>
    </w:p>
    <w:p>
      <w:pPr>
        <w:pStyle w:val="1023"/>
        <w:ind w:firstLine="482"/>
        <w:spacing w:beforeAutospacing="0" w:afterAutospacing="0" w:line="360" w:lineRule="auto"/>
        <w:rPr>
          <w:rFonts w:ascii="宋体" w:hAnsi="宋体" w:cs="仿宋"/>
        </w:rPr>
      </w:pPr>
      <w:r>
        <w:rPr>
          <w:rFonts w:hint="eastAsia" w:ascii="宋体" w:hAnsi="宋体" w:cs="仿宋"/>
        </w:rPr>
        <w:t xml:space="preserve">答：中标供应商在“中征应收账款融资服务平台”（简称“中征平台”）上向意向银行发起融资申请</w:t>
      </w:r>
      <w:r/>
    </w:p>
    <w:p>
      <w:pPr>
        <w:pStyle w:val="1023"/>
        <w:ind w:firstLine="482"/>
        <w:spacing w:beforeAutospacing="0" w:afterAutospacing="0" w:line="360" w:lineRule="auto"/>
        <w:rPr>
          <w:rFonts w:ascii="宋体" w:hAnsi="宋体" w:cs="仿宋"/>
        </w:rPr>
      </w:pPr>
      <w:r>
        <w:rPr>
          <w:rFonts w:hint="eastAsia" w:ascii="宋体" w:hAnsi="宋体" w:cs="仿宋"/>
        </w:rPr>
        <w:t xml:space="preserve">Q3：中标供应商要注意什么？</w:t>
      </w:r>
      <w:r/>
    </w:p>
    <w:p>
      <w:pPr>
        <w:pStyle w:val="1023"/>
        <w:ind w:firstLine="482"/>
        <w:spacing w:beforeAutospacing="0" w:afterAutospacing="0" w:line="360" w:lineRule="auto"/>
        <w:rPr>
          <w:rFonts w:ascii="宋体" w:hAnsi="宋体" w:cs="仿宋"/>
        </w:rPr>
      </w:pPr>
      <w:r>
        <w:rPr>
          <w:rFonts w:hint="eastAsia" w:ascii="宋体" w:hAnsi="宋体" w:cs="仿宋"/>
        </w:rPr>
        <w:t xml:space="preserve">答：中标供应商要加强和采购单位的沟通协调，尽早确定融资需求。需要“政采贷”融资的，政府采购合同付款账号应当空置。</w:t>
      </w:r>
      <w:r/>
    </w:p>
    <w:p>
      <w:pPr>
        <w:pStyle w:val="1023"/>
        <w:ind w:firstLine="482"/>
        <w:spacing w:beforeAutospacing="0" w:afterAutospacing="0" w:line="360" w:lineRule="auto"/>
        <w:rPr>
          <w:rFonts w:ascii="宋体" w:hAnsi="宋体" w:cs="仿宋"/>
        </w:rPr>
      </w:pPr>
      <w:r>
        <w:rPr>
          <w:rFonts w:hint="eastAsia" w:ascii="宋体" w:hAnsi="宋体" w:cs="仿宋"/>
        </w:rPr>
        <w:t xml:space="preserve">Q4：采购单位要做什么？</w:t>
      </w:r>
      <w:r/>
    </w:p>
    <w:p>
      <w:pPr>
        <w:pStyle w:val="1023"/>
        <w:ind w:firstLine="482"/>
        <w:spacing w:beforeAutospacing="0" w:afterAutospacing="0" w:line="360" w:lineRule="auto"/>
        <w:rPr>
          <w:rFonts w:ascii="宋体" w:hAnsi="宋体" w:cs="仿宋"/>
        </w:rPr>
      </w:pPr>
      <w:r>
        <w:rPr>
          <w:rFonts w:hint="eastAsia" w:ascii="宋体" w:hAnsi="宋体" w:cs="仿宋"/>
        </w:rPr>
        <w:t xml:space="preserve">答：采购单位在“苏采云”系统中公示政府采购合同时，要勾选融资标识，为中标供应商融资提供便利。如后续融资失败，采购单位要及时维护中标供应商相关账号信息，按时支付款项。</w:t>
      </w:r>
      <w:r/>
    </w:p>
    <w:p>
      <w:pPr>
        <w:pStyle w:val="1023"/>
        <w:ind w:firstLine="482"/>
        <w:spacing w:beforeAutospacing="0" w:afterAutospacing="0" w:line="360" w:lineRule="auto"/>
        <w:rPr>
          <w:rFonts w:ascii="宋体" w:hAnsi="宋体" w:cs="仿宋"/>
        </w:rPr>
      </w:pPr>
      <w:r>
        <w:rPr>
          <w:rFonts w:hint="eastAsia" w:ascii="宋体" w:hAnsi="宋体" w:cs="仿宋"/>
        </w:rPr>
        <w:t xml:space="preserve">Q5：“政采贷”融资失败怎么办？</w:t>
      </w:r>
      <w:r/>
    </w:p>
    <w:p>
      <w:pPr>
        <w:pStyle w:val="1023"/>
        <w:ind w:firstLine="482"/>
        <w:spacing w:beforeAutospacing="0" w:afterAutospacing="0" w:line="360" w:lineRule="auto"/>
        <w:rPr>
          <w:rFonts w:ascii="宋体" w:hAnsi="宋体" w:cs="仿宋"/>
        </w:rPr>
      </w:pPr>
      <w:r>
        <w:rPr>
          <w:rFonts w:hint="eastAsia" w:ascii="宋体" w:hAnsi="宋体" w:cs="仿宋"/>
        </w:rPr>
        <w:t xml:space="preserve">答：经合作银行审核后不予放款，或者贷款审核时间超过10个工作日的，视为融资失败，该项目回到财政预算管理一体化系统中支付资金。融资失败的，无法重新线上申请“政采贷”。</w:t>
      </w:r>
      <w:r/>
    </w:p>
    <w:p>
      <w:pPr>
        <w:pStyle w:val="1023"/>
        <w:ind w:firstLine="482"/>
        <w:spacing w:beforeAutospacing="0" w:afterAutospacing="0" w:line="360" w:lineRule="auto"/>
        <w:rPr>
          <w:rFonts w:ascii="宋体" w:hAnsi="宋体" w:cs="仿宋"/>
        </w:rPr>
      </w:pPr>
      <w:r>
        <w:rPr>
          <w:rFonts w:hint="eastAsia" w:ascii="宋体" w:hAnsi="宋体" w:cs="仿宋"/>
        </w:rPr>
        <w:t xml:space="preserve">政采贷：http://www.ccgp-jiangsu.gov.cn/jiangsu/paying.html</w:t>
      </w:r>
      <w:r/>
    </w:p>
    <w:p>
      <w:pPr>
        <w:pStyle w:val="1023"/>
        <w:ind w:firstLine="482"/>
        <w:spacing w:beforeAutospacing="0" w:afterAutospacing="0" w:line="360" w:lineRule="auto"/>
        <w:rPr>
          <w:rFonts w:ascii="宋体" w:hAnsi="宋体" w:cs="仿宋"/>
        </w:rPr>
      </w:pPr>
      <w:r>
        <w:rPr>
          <w:rFonts w:hint="eastAsia" w:ascii="宋体" w:hAnsi="宋体" w:cs="仿宋"/>
        </w:rPr>
        <w:t xml:space="preserve">中征平台：https://www.crcrfsp.com/</w:t>
      </w:r>
      <w:r/>
    </w:p>
    <w:p>
      <w:pPr>
        <w:pStyle w:val="1023"/>
        <w:ind w:firstLine="482"/>
        <w:spacing w:beforeAutospacing="0" w:afterAutospacing="0" w:line="360" w:lineRule="auto"/>
        <w:rPr>
          <w:rFonts w:ascii="宋体" w:hAnsi="宋体" w:cs="仿宋"/>
        </w:rPr>
      </w:pPr>
      <w:r>
        <w:rPr>
          <w:rFonts w:hint="eastAsia" w:ascii="宋体" w:hAnsi="宋体" w:cs="仿宋"/>
        </w:rPr>
        <w:t xml:space="preserve">联系电话：0523-84821917</w:t>
      </w:r>
      <w:r/>
    </w:p>
    <w:p>
      <w:pPr>
        <w:ind w:firstLine="643"/>
        <w:spacing w:line="520" w:lineRule="exact"/>
        <w:rPr>
          <w:rFonts w:ascii="宋体" w:hAnsi="宋体" w:cs="宋体"/>
          <w:b/>
          <w:bCs/>
          <w:sz w:val="24"/>
        </w:rPr>
      </w:pPr>
      <w:r>
        <w:rPr>
          <w:rFonts w:hint="eastAsia" w:ascii="宋体" w:hAnsi="宋体" w:cs="宋体"/>
          <w:b/>
          <w:bCs/>
          <w:sz w:val="24"/>
        </w:rPr>
        <w:t xml:space="preserve">二、不见面交易投标文件制作提交说明</w:t>
      </w:r>
      <w:r/>
    </w:p>
    <w:p>
      <w:pPr>
        <w:ind w:firstLine="562"/>
        <w:jc w:val="left"/>
        <w:spacing w:line="520" w:lineRule="exact"/>
        <w:rPr>
          <w:rFonts w:ascii="宋体" w:hAnsi="宋体" w:cs="宋体"/>
          <w:sz w:val="24"/>
          <w:shd w:val="clear" w:color="auto" w:fill="ffffff"/>
          <w:lang w:bidi="ar"/>
        </w:rPr>
      </w:pPr>
      <w:r>
        <w:rPr>
          <w:rFonts w:hint="eastAsia" w:ascii="宋体" w:hAnsi="宋体" w:cs="宋体"/>
          <w:b/>
          <w:bCs/>
          <w:sz w:val="24"/>
          <w:lang w:bidi="ar"/>
        </w:rPr>
        <w:t xml:space="preserve">1.业务流程：</w:t>
      </w:r>
      <w:r>
        <w:rPr>
          <w:rFonts w:hint="eastAsia" w:ascii="宋体" w:hAnsi="宋体" w:cs="宋体"/>
          <w:sz w:val="24"/>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562"/>
        <w:jc w:val="left"/>
        <w:spacing w:line="520" w:lineRule="exact"/>
        <w:rPr>
          <w:rFonts w:ascii="宋体" w:hAnsi="宋体" w:cs="宋体"/>
          <w:sz w:val="24"/>
          <w:shd w:val="clear" w:color="auto" w:fill="ffffff"/>
          <w:lang w:bidi="ar"/>
        </w:rPr>
      </w:pPr>
      <w:r>
        <w:rPr>
          <w:rFonts w:hint="eastAsia" w:ascii="宋体" w:hAnsi="宋体" w:cs="宋体"/>
          <w:b/>
          <w:bCs/>
          <w:sz w:val="24"/>
          <w:lang w:bidi="ar"/>
        </w:rPr>
        <w:t xml:space="preserve">2.苏采云资料：</w:t>
      </w:r>
      <w:r>
        <w:rPr>
          <w:rFonts w:hint="eastAsia" w:ascii="宋体" w:hAnsi="宋体" w:cs="宋体"/>
          <w:sz w:val="24"/>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宋体" w:hAnsi="宋体" w:cs="宋体"/>
          <w:sz w:val="24"/>
          <w:shd w:val="clear" w:color="auto" w:fill="ffffff"/>
          <w:lang w:bidi="ar"/>
        </w:rPr>
        <w:fldChar w:fldCharType="begin"/>
      </w:r>
      <w:r>
        <w:rPr>
          <w:rFonts w:hint="eastAsia" w:ascii="宋体" w:hAnsi="宋体" w:cs="宋体"/>
          <w:sz w:val="24"/>
          <w:shd w:val="clear" w:color="auto" w:fill="ffffff"/>
          <w:lang w:bidi="ar"/>
        </w:rPr>
        <w:instrText xml:space="preserve"> HYPERLINK "http://czj.taizhou.gov.cn/art/2022/12/9/art_61762_3436049.html" \o "苏采云系统操作手册（供应商）" \t "http://www.ccgp-jiangsu.gov.cn/jiangsu/js_cggg/_blank" </w:instrText>
      </w:r>
      <w:r>
        <w:rPr>
          <w:rFonts w:hint="eastAsia" w:ascii="宋体" w:hAnsi="宋体" w:cs="宋体"/>
          <w:sz w:val="24"/>
          <w:shd w:val="clear" w:color="auto" w:fill="ffffff"/>
          <w:lang w:bidi="ar"/>
        </w:rPr>
        <w:fldChar w:fldCharType="separate"/>
      </w:r>
      <w:r>
        <w:rPr>
          <w:rStyle w:val="1042"/>
          <w:rFonts w:hint="eastAsia" w:ascii="宋体" w:hAnsi="宋体" w:cs="宋体"/>
          <w:color w:val="000000"/>
          <w:sz w:val="24"/>
          <w:shd w:val="clear" w:color="auto" w:fill="ffffff"/>
        </w:rPr>
        <w:t xml:space="preserve">苏采云系统操作手册（供应商）</w:t>
      </w:r>
      <w:r>
        <w:rPr>
          <w:rFonts w:hint="eastAsia" w:ascii="宋体" w:hAnsi="宋体" w:cs="宋体"/>
          <w:sz w:val="24"/>
          <w:shd w:val="clear" w:color="auto" w:fill="ffffff"/>
          <w:lang w:bidi="ar"/>
        </w:rPr>
        <w:fldChar w:fldCharType="end"/>
      </w:r>
      <w:r>
        <w:rPr>
          <w:rFonts w:hint="eastAsia" w:ascii="宋体" w:hAnsi="宋体" w:cs="宋体"/>
          <w:sz w:val="24"/>
          <w:shd w:val="clear" w:color="auto" w:fill="ffffff"/>
          <w:lang w:bidi="ar"/>
        </w:rPr>
        <w:t xml:space="preserve">”，进行下载。</w:t>
      </w:r>
      <w:r/>
    </w:p>
    <w:p>
      <w:pPr>
        <w:pStyle w:val="990"/>
        <w:ind w:firstLine="480"/>
        <w:rPr>
          <w:rStyle w:val="1042"/>
          <w:rFonts w:hint="eastAsia" w:ascii="宋体" w:hAnsi="宋体" w:eastAsia="宋体" w:cs="宋体"/>
          <w:color w:val="000000"/>
          <w:shd w:val="clear" w:color="auto" w:fill="ffffff"/>
          <w:lang w:bidi="ar"/>
        </w:rPr>
      </w:pPr>
      <w:r>
        <w:rPr>
          <w:rFonts w:hint="eastAsia" w:ascii="宋体" w:hAnsi="宋体" w:eastAsia="宋体"/>
        </w:rPr>
        <w:fldChar w:fldCharType="begin"/>
      </w:r>
      <w:r>
        <w:rPr>
          <w:rFonts w:hint="eastAsia" w:ascii="宋体" w:hAnsi="宋体" w:eastAsia="宋体" w:cs="宋体"/>
        </w:rPr>
        <w:instrText xml:space="preserve"> HYPERLINK "http://czj.taizhou.gov.cn/col/col61762/index.html" \o "http://czj.taizhou.gov.cn/col/col61762/index.html" </w:instrText>
      </w:r>
      <w:r>
        <w:rPr>
          <w:rFonts w:hint="eastAsia" w:ascii="宋体" w:hAnsi="宋体" w:eastAsia="宋体"/>
        </w:rPr>
        <w:fldChar w:fldCharType="separate"/>
      </w:r>
      <w:r>
        <w:rPr>
          <w:rStyle w:val="1042"/>
          <w:rFonts w:hint="eastAsia" w:ascii="宋体" w:hAnsi="宋体" w:eastAsia="宋体" w:cs="宋体"/>
          <w:color w:val="000000"/>
          <w:shd w:val="clear" w:color="auto" w:fill="ffffff"/>
          <w:lang w:bidi="ar"/>
        </w:rPr>
        <w:t xml:space="preserve">http://czj.taizhou.gov.cn/col/col61762/index.html</w:t>
      </w:r>
      <w:r>
        <w:rPr>
          <w:rStyle w:val="1042"/>
          <w:rFonts w:hint="eastAsia" w:ascii="宋体" w:hAnsi="宋体" w:eastAsia="宋体" w:cs="宋体"/>
          <w:color w:val="000000"/>
          <w:shd w:val="clear" w:color="auto" w:fill="ffffff"/>
          <w:lang w:bidi="ar"/>
        </w:rPr>
        <w:fldChar w:fldCharType="end"/>
      </w:r>
      <w:r/>
    </w:p>
    <w:p>
      <w:pPr>
        <w:pStyle w:val="990"/>
        <w:ind w:firstLine="480"/>
        <w:rPr>
          <w:rStyle w:val="1042"/>
          <w:rFonts w:hint="eastAsia" w:ascii="宋体" w:hAnsi="宋体" w:eastAsia="宋体" w:cs="宋体"/>
          <w:color w:val="000000"/>
          <w:shd w:val="clear" w:color="auto" w:fill="ffffff"/>
          <w:lang w:bidi="ar"/>
        </w:rPr>
      </w:pPr>
      <w:r>
        <w:rPr>
          <w:rFonts w:hint="eastAsia" w:ascii="宋体" w:hAnsi="宋体" w:eastAsia="宋体" w:cs="宋体"/>
          <w:color w:val="000000"/>
          <w:shd w:val="clear" w:color="auto" w:fill="ffffff"/>
          <w:lang w:bidi="ar"/>
        </w:rPr>
      </w:r>
      <w:r/>
    </w:p>
    <w:p>
      <w:pPr>
        <w:ind w:firstLine="560"/>
        <w:jc w:val="center"/>
        <w:spacing w:line="400" w:lineRule="exact"/>
        <w:rPr>
          <w:b/>
          <w:bCs/>
          <w:sz w:val="24"/>
          <w:szCs w:val="22"/>
        </w:rPr>
      </w:pPr>
      <w:r>
        <w:rPr>
          <w:rFonts w:hint="eastAsia"/>
          <w:b/>
          <w:bCs/>
          <w:sz w:val="24"/>
          <w:szCs w:val="22"/>
        </w:rPr>
        <w:t xml:space="preserve">关于政府采购履约保函(保险 )的提醒</w:t>
      </w:r>
      <w:r/>
    </w:p>
    <w:p>
      <w:pPr>
        <w:ind w:firstLine="562"/>
        <w:jc w:val="left"/>
        <w:spacing w:line="520" w:lineRule="exact"/>
        <w:rPr>
          <w:rStyle w:val="1042"/>
          <w:rFonts w:hint="eastAsia"/>
          <w:color w:val="000000"/>
          <w:sz w:val="24"/>
          <w:shd w:val="clear" w:color="auto" w:fill="ffffff"/>
        </w:rPr>
      </w:pPr>
      <w:r>
        <w:rPr>
          <w:rStyle w:val="1042"/>
          <w:rFonts w:hint="eastAsia"/>
          <w:color w:val="000000"/>
          <w:sz w:val="24"/>
          <w:shd w:val="clear" w:color="auto" w:fill="ffffff"/>
        </w:rPr>
        <w:t xml:space="preserve">为降低供应商参与政府采购成本，供应商</w:t>
      </w:r>
      <w:r>
        <w:rPr>
          <w:rStyle w:val="1042"/>
          <w:rFonts w:hint="eastAsia"/>
          <w:color w:val="000000"/>
          <w:sz w:val="24"/>
          <w:shd w:val="clear" w:color="auto" w:fill="ffffff"/>
        </w:rPr>
        <w:t xml:space="preserve">可选择第三方机构购买履约保函(保险)。业务流程：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pStyle w:val="990"/>
        <w:ind w:firstLine="480"/>
        <w:rPr>
          <w:rFonts w:hint="eastAsia" w:ascii="宋体" w:hAnsi="宋体" w:eastAsia="宋体"/>
        </w:rPr>
      </w:pPr>
      <w:r>
        <w:rPr>
          <w:rFonts w:hint="eastAsia" w:ascii="宋体" w:hAnsi="宋体" w:eastAsia="宋体"/>
        </w:rPr>
      </w:r>
      <w:r/>
    </w:p>
    <w:p>
      <w:pPr>
        <w:pStyle w:val="965"/>
        <w:jc w:val="center"/>
        <w:tabs>
          <w:tab w:val="right" w:pos="9094" w:leader="dot"/>
        </w:tabs>
        <w:rPr>
          <w:rFonts w:hint="eastAsia"/>
          <w:b/>
          <w:bCs/>
          <w:sz w:val="36"/>
          <w:szCs w:val="36"/>
        </w:rPr>
      </w:pPr>
      <w:r>
        <w:rPr>
          <w:rFonts w:hint="eastAsia"/>
          <w:b/>
          <w:bCs/>
          <w:sz w:val="36"/>
          <w:szCs w:val="36"/>
        </w:rPr>
      </w:r>
      <w:r/>
    </w:p>
    <w:p>
      <w:pPr>
        <w:pStyle w:val="965"/>
        <w:jc w:val="center"/>
        <w:tabs>
          <w:tab w:val="right" w:pos="9094" w:leader="dot"/>
        </w:tabs>
        <w:rPr>
          <w:rFonts w:hint="eastAsia"/>
          <w:b/>
          <w:bCs/>
          <w:sz w:val="36"/>
          <w:szCs w:val="36"/>
        </w:rPr>
      </w:pPr>
      <w:r>
        <w:rPr>
          <w:rFonts w:hint="eastAsia"/>
          <w:b/>
          <w:bCs/>
          <w:sz w:val="36"/>
          <w:szCs w:val="36"/>
        </w:rPr>
      </w:r>
      <w:r/>
    </w:p>
    <w:p>
      <w:pPr>
        <w:pStyle w:val="965"/>
        <w:jc w:val="center"/>
        <w:tabs>
          <w:tab w:val="right" w:pos="9094" w:leader="dot"/>
        </w:tabs>
        <w:rPr>
          <w:rFonts w:hint="eastAsia"/>
          <w:b/>
          <w:bCs/>
          <w:sz w:val="36"/>
          <w:szCs w:val="36"/>
        </w:rPr>
      </w:pPr>
      <w:r>
        <w:rPr>
          <w:rFonts w:hint="eastAsia"/>
          <w:b/>
          <w:bCs/>
          <w:sz w:val="36"/>
          <w:szCs w:val="36"/>
        </w:rPr>
      </w:r>
      <w:r/>
    </w:p>
    <w:p>
      <w:pPr>
        <w:rPr>
          <w:rFonts w:hint="eastAsia"/>
          <w:b/>
          <w:bCs/>
          <w:sz w:val="36"/>
          <w:szCs w:val="36"/>
        </w:rPr>
      </w:pPr>
      <w:r>
        <w:rPr>
          <w:rFonts w:hint="eastAsia"/>
          <w:b/>
          <w:bCs/>
          <w:sz w:val="36"/>
          <w:szCs w:val="36"/>
        </w:rPr>
      </w:r>
      <w:r/>
    </w:p>
    <w:p>
      <w:pPr>
        <w:pStyle w:val="784"/>
        <w:rPr>
          <w:rFonts w:hint="eastAsia"/>
        </w:rPr>
      </w:pPr>
      <w:r>
        <w:rPr>
          <w:rFonts w:hint="eastAsia"/>
        </w:rPr>
      </w:r>
      <w:r/>
    </w:p>
    <w:p>
      <w:pPr>
        <w:pStyle w:val="990"/>
        <w:ind w:firstLine="0"/>
        <w:rPr>
          <w:rFonts w:hint="eastAsia" w:eastAsia="宋体"/>
        </w:rPr>
      </w:pPr>
      <w:r>
        <w:rPr>
          <w:rFonts w:hint="eastAsia" w:eastAsia="宋体"/>
        </w:rPr>
      </w:r>
      <w:r/>
    </w:p>
    <w:p>
      <w:pPr>
        <w:pStyle w:val="965"/>
        <w:jc w:val="center"/>
        <w:tabs>
          <w:tab w:val="right" w:pos="9094" w:leader="dot"/>
        </w:tabs>
        <w:rPr>
          <w:rFonts w:hint="eastAsia"/>
          <w:b/>
          <w:bCs/>
          <w:sz w:val="36"/>
          <w:szCs w:val="36"/>
        </w:rPr>
      </w:pPr>
      <w:r>
        <w:rPr>
          <w:rFonts w:hint="eastAsia"/>
          <w:b/>
          <w:bCs/>
          <w:sz w:val="36"/>
          <w:szCs w:val="36"/>
        </w:rPr>
      </w:r>
      <w:r/>
    </w:p>
    <w:p>
      <w:pPr>
        <w:pStyle w:val="965"/>
        <w:jc w:val="center"/>
        <w:tabs>
          <w:tab w:val="right" w:pos="9094" w:leader="dot"/>
        </w:tabs>
        <w:rPr>
          <w:b/>
          <w:bCs/>
          <w:sz w:val="36"/>
          <w:szCs w:val="36"/>
        </w:rPr>
      </w:pPr>
      <w:r>
        <w:rPr>
          <w:rFonts w:hint="eastAsia"/>
          <w:b/>
          <w:bCs/>
          <w:sz w:val="36"/>
          <w:szCs w:val="36"/>
        </w:rPr>
        <w:t xml:space="preserve">目    录</w:t>
      </w:r>
      <w:r/>
    </w:p>
    <w:p>
      <w:pPr>
        <w:pStyle w:val="965"/>
        <w:spacing w:line="480" w:lineRule="auto"/>
        <w:tabs>
          <w:tab w:val="right" w:pos="9094" w:leader="dot"/>
        </w:tabs>
        <w:rPr>
          <w:sz w:val="36"/>
          <w:szCs w:val="36"/>
        </w:rPr>
      </w:pPr>
      <w:r>
        <w:rPr>
          <w:sz w:val="36"/>
          <w:szCs w:val="36"/>
        </w:rPr>
      </w:r>
      <w:r/>
    </w:p>
    <w:p>
      <w:pPr>
        <w:pStyle w:val="965"/>
        <w:spacing w:line="480" w:lineRule="auto"/>
        <w:tabs>
          <w:tab w:val="right" w:pos="9094" w:leader="dot"/>
        </w:tabs>
        <w:rPr>
          <w:sz w:val="36"/>
          <w:szCs w:val="36"/>
        </w:rPr>
      </w:pPr>
      <w:r/>
      <w:bookmarkStart w:id="181" w:name="_GoBack"/>
      <w:r/>
      <w:bookmarkEnd w:id="181"/>
      <w:r/>
      <w:r/>
    </w:p>
    <w:p>
      <w:pPr>
        <w:pStyle w:val="965"/>
        <w:ind w:firstLine="440"/>
        <w:spacing w:line="480" w:lineRule="auto"/>
        <w:tabs>
          <w:tab w:val="right" w:pos="9094" w:leader="dot"/>
        </w:tabs>
        <w:rPr>
          <w:sz w:val="24"/>
          <w:szCs w:val="32"/>
        </w:rPr>
      </w:pPr>
      <w:r>
        <w:rPr>
          <w:rFonts w:hint="eastAsia"/>
          <w:sz w:val="44"/>
          <w:szCs w:val="44"/>
        </w:rPr>
        <w:fldChar w:fldCharType="begin"/>
      </w:r>
      <w:r>
        <w:rPr>
          <w:rFonts w:hint="eastAsia"/>
          <w:sz w:val="44"/>
          <w:szCs w:val="44"/>
        </w:rPr>
        <w:instrText xml:space="preserve">TOC \o "1-3" \h \u </w:instrText>
      </w:r>
      <w:r>
        <w:rPr>
          <w:rFonts w:hint="eastAsia"/>
          <w:sz w:val="44"/>
          <w:szCs w:val="44"/>
        </w:rPr>
        <w:fldChar w:fldCharType="separate"/>
      </w:r>
      <w:r>
        <w:rPr>
          <w:rFonts w:hint="eastAsia"/>
          <w:sz w:val="24"/>
          <w:szCs w:val="52"/>
        </w:rPr>
        <w:fldChar w:fldCharType="begin"/>
      </w:r>
      <w:r>
        <w:rPr>
          <w:rFonts w:hint="eastAsia"/>
          <w:sz w:val="24"/>
          <w:szCs w:val="52"/>
        </w:rPr>
        <w:instrText xml:space="preserve"> HYPERLINK \l _Toc4915 </w:instrText>
      </w:r>
      <w:r>
        <w:rPr>
          <w:rFonts w:hint="eastAsia"/>
          <w:sz w:val="24"/>
          <w:szCs w:val="52"/>
        </w:rPr>
        <w:fldChar w:fldCharType="separate"/>
      </w:r>
      <w:r>
        <w:rPr>
          <w:rFonts w:hint="eastAsia"/>
          <w:sz w:val="24"/>
          <w:szCs w:val="44"/>
        </w:rPr>
        <w:t xml:space="preserve">第一章  招标公告</w:t>
      </w:r>
      <w:r>
        <w:rPr>
          <w:sz w:val="24"/>
          <w:szCs w:val="32"/>
        </w:rPr>
        <w:tab/>
      </w:r>
      <w:r>
        <w:rPr>
          <w:sz w:val="24"/>
          <w:szCs w:val="32"/>
        </w:rPr>
        <w:fldChar w:fldCharType="begin"/>
      </w:r>
      <w:r>
        <w:rPr>
          <w:sz w:val="24"/>
          <w:szCs w:val="32"/>
        </w:rPr>
        <w:instrText xml:space="preserve"> PAGEREF _Toc4915 </w:instrText>
      </w:r>
      <w:r>
        <w:rPr>
          <w:sz w:val="24"/>
          <w:szCs w:val="32"/>
        </w:rPr>
        <w:fldChar w:fldCharType="separate"/>
      </w:r>
      <w:r>
        <w:rPr>
          <w:sz w:val="24"/>
          <w:szCs w:val="32"/>
        </w:rPr>
        <w:t xml:space="preserve">4</w:t>
      </w:r>
      <w:r>
        <w:rPr>
          <w:sz w:val="24"/>
          <w:szCs w:val="32"/>
        </w:rPr>
        <w:fldChar w:fldCharType="end"/>
      </w:r>
      <w:r>
        <w:rPr>
          <w:rFonts w:hint="eastAsia"/>
          <w:sz w:val="24"/>
          <w:szCs w:val="52"/>
        </w:rPr>
        <w:fldChar w:fldCharType="end"/>
      </w:r>
      <w:r/>
    </w:p>
    <w:p>
      <w:pPr>
        <w:pStyle w:val="965"/>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_Toc2936 </w:instrText>
      </w:r>
      <w:r>
        <w:rPr>
          <w:rFonts w:hint="eastAsia"/>
          <w:sz w:val="24"/>
          <w:szCs w:val="32"/>
        </w:rPr>
        <w:fldChar w:fldCharType="separate"/>
      </w:r>
      <w:r>
        <w:rPr>
          <w:rFonts w:hint="eastAsia"/>
          <w:sz w:val="24"/>
          <w:szCs w:val="44"/>
        </w:rPr>
        <w:t xml:space="preserve">第二章  投标人须知</w:t>
      </w:r>
      <w:r>
        <w:rPr>
          <w:sz w:val="24"/>
          <w:szCs w:val="32"/>
        </w:rPr>
        <w:tab/>
      </w:r>
      <w:r>
        <w:rPr>
          <w:sz w:val="24"/>
          <w:szCs w:val="32"/>
        </w:rPr>
        <w:fldChar w:fldCharType="begin"/>
      </w:r>
      <w:r>
        <w:rPr>
          <w:sz w:val="24"/>
          <w:szCs w:val="32"/>
        </w:rPr>
        <w:instrText xml:space="preserve"> PAGEREF _Toc2936 </w:instrText>
      </w:r>
      <w:r>
        <w:rPr>
          <w:sz w:val="24"/>
          <w:szCs w:val="32"/>
        </w:rPr>
        <w:fldChar w:fldCharType="separate"/>
      </w:r>
      <w:r>
        <w:rPr>
          <w:sz w:val="24"/>
          <w:szCs w:val="32"/>
        </w:rPr>
        <w:t xml:space="preserve">7</w:t>
      </w:r>
      <w:r>
        <w:rPr>
          <w:sz w:val="24"/>
          <w:szCs w:val="32"/>
        </w:rPr>
        <w:fldChar w:fldCharType="end"/>
      </w:r>
      <w:r>
        <w:rPr>
          <w:rFonts w:hint="eastAsia"/>
          <w:sz w:val="24"/>
          <w:szCs w:val="32"/>
        </w:rPr>
        <w:fldChar w:fldCharType="end"/>
      </w:r>
      <w:r/>
    </w:p>
    <w:p>
      <w:pPr>
        <w:pStyle w:val="965"/>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_Toc3882 </w:instrText>
      </w:r>
      <w:r>
        <w:rPr>
          <w:rFonts w:hint="eastAsia"/>
          <w:sz w:val="24"/>
          <w:szCs w:val="32"/>
        </w:rPr>
        <w:fldChar w:fldCharType="separate"/>
      </w:r>
      <w:r>
        <w:rPr>
          <w:rFonts w:hint="eastAsia"/>
          <w:sz w:val="24"/>
          <w:szCs w:val="40"/>
        </w:rPr>
        <w:t xml:space="preserve">投标人须知前附表</w:t>
      </w:r>
      <w:r>
        <w:rPr>
          <w:sz w:val="24"/>
          <w:szCs w:val="32"/>
        </w:rPr>
        <w:tab/>
      </w:r>
      <w:r>
        <w:rPr>
          <w:sz w:val="24"/>
          <w:szCs w:val="32"/>
        </w:rPr>
        <w:fldChar w:fldCharType="begin"/>
      </w:r>
      <w:r>
        <w:rPr>
          <w:sz w:val="24"/>
          <w:szCs w:val="32"/>
        </w:rPr>
        <w:instrText xml:space="preserve"> PAGEREF _Toc3882 </w:instrText>
      </w:r>
      <w:r>
        <w:rPr>
          <w:sz w:val="24"/>
          <w:szCs w:val="32"/>
        </w:rPr>
        <w:fldChar w:fldCharType="separate"/>
      </w:r>
      <w:r>
        <w:rPr>
          <w:sz w:val="24"/>
          <w:szCs w:val="32"/>
        </w:rPr>
        <w:t xml:space="preserve">7</w:t>
      </w:r>
      <w:r>
        <w:rPr>
          <w:sz w:val="24"/>
          <w:szCs w:val="32"/>
        </w:rPr>
        <w:fldChar w:fldCharType="end"/>
      </w:r>
      <w:r>
        <w:rPr>
          <w:rFonts w:hint="eastAsia"/>
          <w:sz w:val="24"/>
          <w:szCs w:val="32"/>
        </w:rPr>
        <w:fldChar w:fldCharType="end"/>
      </w:r>
      <w:r/>
    </w:p>
    <w:p>
      <w:pPr>
        <w:pStyle w:val="965"/>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_Toc196 </w:instrText>
      </w:r>
      <w:r>
        <w:rPr>
          <w:rFonts w:hint="eastAsia"/>
          <w:sz w:val="24"/>
          <w:szCs w:val="32"/>
        </w:rPr>
        <w:fldChar w:fldCharType="separate"/>
      </w:r>
      <w:r>
        <w:rPr>
          <w:sz w:val="24"/>
          <w:szCs w:val="44"/>
        </w:rPr>
        <w:t xml:space="preserve">第三章 </w:t>
      </w:r>
      <w:r>
        <w:rPr>
          <w:rFonts w:hint="eastAsia"/>
          <w:sz w:val="24"/>
          <w:szCs w:val="44"/>
        </w:rPr>
        <w:t xml:space="preserve">资格审查办法</w:t>
      </w:r>
      <w:r>
        <w:rPr>
          <w:sz w:val="24"/>
          <w:szCs w:val="32"/>
        </w:rPr>
        <w:tab/>
      </w:r>
      <w:r>
        <w:rPr>
          <w:sz w:val="24"/>
          <w:szCs w:val="32"/>
        </w:rPr>
        <w:fldChar w:fldCharType="begin"/>
      </w:r>
      <w:r>
        <w:rPr>
          <w:sz w:val="24"/>
          <w:szCs w:val="32"/>
        </w:rPr>
        <w:instrText xml:space="preserve"> PAGEREF _Toc196 </w:instrText>
      </w:r>
      <w:r>
        <w:rPr>
          <w:sz w:val="24"/>
          <w:szCs w:val="32"/>
        </w:rPr>
        <w:fldChar w:fldCharType="separate"/>
      </w:r>
      <w:r>
        <w:rPr>
          <w:sz w:val="24"/>
          <w:szCs w:val="32"/>
        </w:rPr>
        <w:t xml:space="preserve">23</w:t>
      </w:r>
      <w:r>
        <w:rPr>
          <w:sz w:val="24"/>
          <w:szCs w:val="32"/>
        </w:rPr>
        <w:fldChar w:fldCharType="end"/>
      </w:r>
      <w:r>
        <w:rPr>
          <w:rFonts w:hint="eastAsia"/>
          <w:sz w:val="24"/>
          <w:szCs w:val="32"/>
        </w:rPr>
        <w:fldChar w:fldCharType="end"/>
      </w:r>
      <w:r/>
    </w:p>
    <w:p>
      <w:pPr>
        <w:pStyle w:val="965"/>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_Toc765 </w:instrText>
      </w:r>
      <w:r>
        <w:rPr>
          <w:rFonts w:hint="eastAsia"/>
          <w:sz w:val="24"/>
          <w:szCs w:val="32"/>
        </w:rPr>
        <w:fldChar w:fldCharType="separate"/>
      </w:r>
      <w:r>
        <w:rPr>
          <w:sz w:val="24"/>
          <w:szCs w:val="44"/>
        </w:rPr>
        <w:t xml:space="preserve">第四章 </w:t>
      </w:r>
      <w:r>
        <w:rPr>
          <w:rFonts w:hint="eastAsia"/>
          <w:sz w:val="24"/>
          <w:szCs w:val="44"/>
        </w:rPr>
        <w:t xml:space="preserve">评标办法</w:t>
      </w:r>
      <w:r>
        <w:rPr>
          <w:sz w:val="24"/>
          <w:szCs w:val="32"/>
        </w:rPr>
        <w:tab/>
      </w:r>
      <w:r>
        <w:rPr>
          <w:sz w:val="24"/>
          <w:szCs w:val="32"/>
        </w:rPr>
        <w:fldChar w:fldCharType="begin"/>
      </w:r>
      <w:r>
        <w:rPr>
          <w:sz w:val="24"/>
          <w:szCs w:val="32"/>
        </w:rPr>
        <w:instrText xml:space="preserve"> PAGEREF _Toc765 </w:instrText>
      </w:r>
      <w:r>
        <w:rPr>
          <w:sz w:val="24"/>
          <w:szCs w:val="32"/>
        </w:rPr>
        <w:fldChar w:fldCharType="separate"/>
      </w:r>
      <w:r>
        <w:rPr>
          <w:sz w:val="24"/>
          <w:szCs w:val="32"/>
        </w:rPr>
        <w:t xml:space="preserve">26</w:t>
      </w:r>
      <w:r>
        <w:rPr>
          <w:sz w:val="24"/>
          <w:szCs w:val="32"/>
        </w:rPr>
        <w:fldChar w:fldCharType="end"/>
      </w:r>
      <w:r>
        <w:rPr>
          <w:rFonts w:hint="eastAsia"/>
          <w:sz w:val="24"/>
          <w:szCs w:val="32"/>
        </w:rPr>
        <w:fldChar w:fldCharType="end"/>
      </w:r>
      <w:r/>
    </w:p>
    <w:p>
      <w:pPr>
        <w:pStyle w:val="965"/>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_Toc410 </w:instrText>
      </w:r>
      <w:r>
        <w:rPr>
          <w:rFonts w:hint="eastAsia"/>
          <w:sz w:val="24"/>
          <w:szCs w:val="32"/>
        </w:rPr>
        <w:fldChar w:fldCharType="separate"/>
      </w:r>
      <w:r>
        <w:rPr>
          <w:rFonts w:hint="eastAsia"/>
          <w:sz w:val="24"/>
          <w:szCs w:val="40"/>
        </w:rPr>
        <w:t xml:space="preserve">评标办法前附表</w:t>
      </w:r>
      <w:r>
        <w:rPr>
          <w:sz w:val="24"/>
          <w:szCs w:val="32"/>
        </w:rPr>
        <w:tab/>
      </w:r>
      <w:r>
        <w:rPr>
          <w:sz w:val="24"/>
          <w:szCs w:val="32"/>
        </w:rPr>
        <w:fldChar w:fldCharType="begin"/>
      </w:r>
      <w:r>
        <w:rPr>
          <w:sz w:val="24"/>
          <w:szCs w:val="32"/>
        </w:rPr>
        <w:instrText xml:space="preserve"> PAGEREF _Toc410 </w:instrText>
      </w:r>
      <w:r>
        <w:rPr>
          <w:sz w:val="24"/>
          <w:szCs w:val="32"/>
        </w:rPr>
        <w:fldChar w:fldCharType="separate"/>
      </w:r>
      <w:r>
        <w:rPr>
          <w:sz w:val="24"/>
          <w:szCs w:val="32"/>
        </w:rPr>
        <w:t xml:space="preserve">26</w:t>
      </w:r>
      <w:r>
        <w:rPr>
          <w:sz w:val="24"/>
          <w:szCs w:val="32"/>
        </w:rPr>
        <w:fldChar w:fldCharType="end"/>
      </w:r>
      <w:r>
        <w:rPr>
          <w:rFonts w:hint="eastAsia"/>
          <w:sz w:val="24"/>
          <w:szCs w:val="32"/>
        </w:rPr>
        <w:fldChar w:fldCharType="end"/>
      </w:r>
      <w:r/>
    </w:p>
    <w:p>
      <w:pPr>
        <w:pStyle w:val="965"/>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_Toc32256 </w:instrText>
      </w:r>
      <w:r>
        <w:rPr>
          <w:rFonts w:hint="eastAsia"/>
          <w:sz w:val="24"/>
          <w:szCs w:val="32"/>
        </w:rPr>
        <w:fldChar w:fldCharType="separate"/>
      </w:r>
      <w:r>
        <w:rPr>
          <w:sz w:val="24"/>
          <w:szCs w:val="44"/>
        </w:rPr>
        <w:t xml:space="preserve">第五章 </w:t>
      </w:r>
      <w:r>
        <w:rPr>
          <w:rFonts w:hint="eastAsia"/>
          <w:sz w:val="24"/>
          <w:szCs w:val="44"/>
        </w:rPr>
        <w:t xml:space="preserve">合同格式及条款</w:t>
      </w:r>
      <w:r>
        <w:rPr>
          <w:sz w:val="24"/>
          <w:szCs w:val="32"/>
        </w:rPr>
        <w:tab/>
      </w:r>
      <w:r>
        <w:rPr>
          <w:sz w:val="24"/>
          <w:szCs w:val="32"/>
        </w:rPr>
        <w:fldChar w:fldCharType="begin"/>
      </w:r>
      <w:r>
        <w:rPr>
          <w:sz w:val="24"/>
          <w:szCs w:val="32"/>
        </w:rPr>
        <w:instrText xml:space="preserve"> PAGEREF _Toc32256 </w:instrText>
      </w:r>
      <w:r>
        <w:rPr>
          <w:sz w:val="24"/>
          <w:szCs w:val="32"/>
        </w:rPr>
        <w:fldChar w:fldCharType="separate"/>
      </w:r>
      <w:r>
        <w:rPr>
          <w:sz w:val="24"/>
          <w:szCs w:val="32"/>
        </w:rPr>
        <w:t xml:space="preserve">31</w:t>
      </w:r>
      <w:r>
        <w:rPr>
          <w:sz w:val="24"/>
          <w:szCs w:val="32"/>
        </w:rPr>
        <w:fldChar w:fldCharType="end"/>
      </w:r>
      <w:r>
        <w:rPr>
          <w:rFonts w:hint="eastAsia"/>
          <w:sz w:val="24"/>
          <w:szCs w:val="32"/>
        </w:rPr>
        <w:fldChar w:fldCharType="end"/>
      </w:r>
      <w:r/>
    </w:p>
    <w:p>
      <w:pPr>
        <w:pStyle w:val="965"/>
        <w:ind w:firstLine="480"/>
        <w:spacing w:line="480" w:lineRule="auto"/>
        <w:tabs>
          <w:tab w:val="right" w:pos="9094" w:leader="dot"/>
        </w:tabs>
        <w:rPr>
          <w:sz w:val="24"/>
          <w:szCs w:val="32"/>
        </w:rPr>
      </w:pPr>
      <w:r>
        <w:rPr>
          <w:rFonts w:hint="eastAsia"/>
          <w:sz w:val="24"/>
          <w:szCs w:val="32"/>
        </w:rPr>
        <w:fldChar w:fldCharType="begin"/>
      </w:r>
      <w:r>
        <w:rPr>
          <w:rFonts w:hint="eastAsia"/>
          <w:sz w:val="24"/>
          <w:szCs w:val="32"/>
        </w:rPr>
        <w:instrText xml:space="preserve"> HYPERLINK \l _Toc25476 </w:instrText>
      </w:r>
      <w:r>
        <w:rPr>
          <w:rFonts w:hint="eastAsia"/>
          <w:sz w:val="24"/>
          <w:szCs w:val="32"/>
        </w:rPr>
        <w:fldChar w:fldCharType="separate"/>
      </w:r>
      <w:r>
        <w:rPr>
          <w:rFonts w:ascii="宋体" w:hAnsi="宋体" w:cs="宋体"/>
          <w:sz w:val="24"/>
          <w:szCs w:val="44"/>
          <w:lang w:val="zh-CN"/>
        </w:rPr>
        <w:t xml:space="preserve">第六章 </w:t>
      </w:r>
      <w:r>
        <w:rPr>
          <w:rFonts w:hint="eastAsia"/>
          <w:sz w:val="24"/>
          <w:szCs w:val="44"/>
        </w:rPr>
        <w:t xml:space="preserve">项目采购需求</w:t>
      </w:r>
      <w:r>
        <w:rPr>
          <w:sz w:val="24"/>
          <w:szCs w:val="32"/>
        </w:rPr>
        <w:tab/>
      </w:r>
      <w:r>
        <w:rPr>
          <w:sz w:val="24"/>
          <w:szCs w:val="32"/>
        </w:rPr>
        <w:fldChar w:fldCharType="begin"/>
      </w:r>
      <w:r>
        <w:rPr>
          <w:sz w:val="24"/>
          <w:szCs w:val="32"/>
        </w:rPr>
        <w:instrText xml:space="preserve"> PAGEREF _Toc25476 </w:instrText>
      </w:r>
      <w:r>
        <w:rPr>
          <w:sz w:val="24"/>
          <w:szCs w:val="32"/>
        </w:rPr>
        <w:fldChar w:fldCharType="separate"/>
      </w:r>
      <w:r>
        <w:rPr>
          <w:sz w:val="24"/>
          <w:szCs w:val="32"/>
        </w:rPr>
        <w:t xml:space="preserve">35</w:t>
      </w:r>
      <w:r>
        <w:rPr>
          <w:sz w:val="24"/>
          <w:szCs w:val="32"/>
        </w:rPr>
        <w:fldChar w:fldCharType="end"/>
      </w:r>
      <w:r>
        <w:rPr>
          <w:rFonts w:hint="eastAsia"/>
          <w:sz w:val="24"/>
          <w:szCs w:val="32"/>
        </w:rPr>
        <w:fldChar w:fldCharType="end"/>
      </w:r>
      <w:r/>
    </w:p>
    <w:p>
      <w:pPr>
        <w:pStyle w:val="965"/>
        <w:ind w:firstLine="480"/>
        <w:spacing w:line="480" w:lineRule="auto"/>
        <w:tabs>
          <w:tab w:val="right" w:pos="9094" w:leader="dot"/>
        </w:tabs>
        <w:rPr>
          <w:rFonts w:hint="eastAsia"/>
        </w:rPr>
      </w:pPr>
      <w:r>
        <w:rPr>
          <w:rFonts w:hint="eastAsia"/>
          <w:sz w:val="24"/>
          <w:szCs w:val="32"/>
        </w:rPr>
        <w:fldChar w:fldCharType="begin"/>
      </w:r>
      <w:r>
        <w:rPr>
          <w:rFonts w:hint="eastAsia"/>
          <w:sz w:val="24"/>
          <w:szCs w:val="32"/>
        </w:rPr>
        <w:instrText xml:space="preserve"> HYPERLINK \l _Toc28286 </w:instrText>
      </w:r>
      <w:r>
        <w:rPr>
          <w:rFonts w:hint="eastAsia"/>
          <w:sz w:val="24"/>
          <w:szCs w:val="32"/>
        </w:rPr>
        <w:fldChar w:fldCharType="separate"/>
      </w:r>
      <w:r>
        <w:rPr>
          <w:sz w:val="24"/>
          <w:szCs w:val="44"/>
        </w:rPr>
        <w:t xml:space="preserve">第七章 </w:t>
      </w:r>
      <w:r>
        <w:rPr>
          <w:rFonts w:hint="eastAsia"/>
          <w:sz w:val="24"/>
          <w:szCs w:val="44"/>
        </w:rPr>
        <w:t xml:space="preserve">投标文件格式</w:t>
      </w:r>
      <w:r>
        <w:rPr>
          <w:sz w:val="24"/>
          <w:szCs w:val="32"/>
        </w:rPr>
        <w:tab/>
      </w:r>
      <w:r>
        <w:rPr>
          <w:rFonts w:hint="eastAsia"/>
          <w:sz w:val="24"/>
          <w:szCs w:val="32"/>
        </w:rPr>
        <w:t xml:space="preserve">5</w:t>
      </w:r>
      <w:r>
        <w:rPr>
          <w:rFonts w:hint="eastAsia"/>
          <w:sz w:val="24"/>
          <w:szCs w:val="32"/>
        </w:rPr>
        <w:fldChar w:fldCharType="end"/>
      </w:r>
      <w:r>
        <w:rPr>
          <w:rFonts w:hint="eastAsia"/>
          <w:sz w:val="24"/>
          <w:szCs w:val="32"/>
        </w:rPr>
        <w:t xml:space="preserve">7</w:t>
      </w:r>
      <w:r/>
    </w:p>
    <w:p>
      <w:pPr>
        <w:ind w:firstLine="525"/>
        <w:jc w:val="center"/>
        <w:spacing w:line="480" w:lineRule="auto"/>
        <w:rPr>
          <w:sz w:val="36"/>
          <w:szCs w:val="36"/>
        </w:rPr>
      </w:pPr>
      <w:r>
        <w:rPr>
          <w:rFonts w:hint="eastAsia"/>
        </w:rPr>
        <w:fldChar w:fldCharType="end"/>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rPr>
          <w:sz w:val="36"/>
          <w:szCs w:val="36"/>
        </w:rPr>
      </w:pPr>
      <w:r>
        <w:rPr>
          <w:sz w:val="36"/>
          <w:szCs w:val="36"/>
        </w:rPr>
      </w:r>
      <w:r/>
    </w:p>
    <w:p>
      <w:pPr>
        <w:pStyle w:val="954"/>
        <w:spacing w:line="360" w:lineRule="auto"/>
        <w:rPr>
          <w:rFonts w:hint="eastAsia"/>
          <w:sz w:val="36"/>
          <w:szCs w:val="36"/>
        </w:rPr>
        <w:sectPr>
          <w:headerReference w:type="default" r:id="rId10"/>
          <w:footnotePr/>
          <w:endnotePr/>
          <w:type w:val="nextPage"/>
          <w:pgSz w:w="11906" w:h="16838" w:orient="portrait"/>
          <w:pgMar w:top="1610" w:right="1179" w:bottom="1157" w:left="1576" w:header="851" w:footer="652" w:gutter="0"/>
          <w:pgNumType w:start="1"/>
          <w:cols w:num="1" w:sep="0" w:space="1701" w:equalWidth="1"/>
          <w:docGrid w:linePitch="360"/>
        </w:sectPr>
      </w:pPr>
      <w:r/>
      <w:bookmarkStart w:id="0" w:name="_Toc4915"/>
      <w:r/>
      <w:r/>
    </w:p>
    <w:p>
      <w:pPr>
        <w:pStyle w:val="954"/>
        <w:jc w:val="center"/>
        <w:spacing w:line="360" w:lineRule="auto"/>
        <w:rPr>
          <w:sz w:val="36"/>
          <w:szCs w:val="36"/>
        </w:rPr>
      </w:pPr>
      <w:r/>
      <w:bookmarkStart w:id="1" w:name="OLE_LINK2"/>
      <w:r/>
      <w:bookmarkStart w:id="2" w:name="OLE_LINK6"/>
      <w:r>
        <w:rPr>
          <w:rFonts w:hint="eastAsia"/>
          <w:sz w:val="36"/>
          <w:szCs w:val="36"/>
        </w:rPr>
        <w:t xml:space="preserve">第一章  </w:t>
      </w:r>
      <w:bookmarkStart w:id="3" w:name="OLE_LINK4"/>
      <w:r>
        <w:rPr>
          <w:rFonts w:hint="eastAsia"/>
          <w:sz w:val="36"/>
          <w:szCs w:val="36"/>
        </w:rPr>
        <w:t xml:space="preserve">招标公告</w:t>
      </w:r>
      <w:bookmarkEnd w:id="0"/>
      <w:r/>
      <w:bookmarkStart w:id="4" w:name="OLE_LINK3"/>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tc>
          <w:tcPr>
            <w:tcW w:w="9212" w:type="dxa"/>
            <w:vAlign w:val="top"/>
            <w:textDirection w:val="lrTb"/>
            <w:noWrap w:val="false"/>
          </w:tcPr>
          <w:p>
            <w:pPr>
              <w:spacing w:line="400" w:lineRule="exact"/>
              <w:rPr>
                <w:rFonts w:hint="eastAsia" w:ascii="宋体" w:hAnsi="宋体" w:cs="楷体"/>
                <w:sz w:val="22"/>
                <w:szCs w:val="22"/>
              </w:rPr>
            </w:pPr>
            <w:r/>
            <w:bookmarkStart w:id="5" w:name="OLE_LINK1"/>
            <w:r>
              <w:rPr>
                <w:rFonts w:hint="eastAsia" w:ascii="宋体" w:hAnsi="宋体" w:cs="楷体"/>
                <w:sz w:val="22"/>
                <w:szCs w:val="22"/>
              </w:rPr>
              <w:t xml:space="preserve">项目概况</w:t>
            </w:r>
            <w:r/>
          </w:p>
          <w:p>
            <w:pPr>
              <w:ind w:firstLine="440"/>
              <w:spacing w:line="400" w:lineRule="exact"/>
              <w:rPr>
                <w:rFonts w:hint="eastAsia" w:ascii="宋体" w:hAnsi="宋体"/>
                <w:sz w:val="22"/>
                <w:szCs w:val="22"/>
              </w:rPr>
            </w:pPr>
            <w:r>
              <w:rPr>
                <w:rFonts w:hint="eastAsia" w:ascii="宋体" w:hAnsi="宋体"/>
                <w:sz w:val="22"/>
                <w:szCs w:val="22"/>
                <w:lang w:eastAsia="zh-CN"/>
              </w:rPr>
              <w:t xml:space="preserve">江苏鸿成工程项目管理有限公司</w:t>
            </w:r>
            <w:r>
              <w:rPr>
                <w:rFonts w:hint="eastAsia" w:ascii="宋体" w:hAnsi="宋体"/>
                <w:sz w:val="22"/>
                <w:szCs w:val="22"/>
              </w:rPr>
              <w:t xml:space="preserve">受</w:t>
            </w:r>
            <w:r>
              <w:rPr>
                <w:rFonts w:hint="eastAsia" w:ascii="宋体" w:hAnsi="宋体"/>
                <w:sz w:val="22"/>
                <w:szCs w:val="22"/>
                <w:lang w:val="en-GB" w:eastAsia="zh-CN"/>
              </w:rPr>
              <w:t xml:space="preserve">靖江市住房和城乡建设局</w:t>
            </w:r>
            <w:r>
              <w:rPr>
                <w:rFonts w:hint="eastAsia" w:ascii="宋体" w:hAnsi="宋体"/>
                <w:sz w:val="22"/>
                <w:szCs w:val="22"/>
              </w:rPr>
              <w:t xml:space="preserve">委托，对</w:t>
            </w:r>
            <w:r>
              <w:rPr>
                <w:rFonts w:hint="eastAsia" w:ascii="宋体" w:hAnsi="宋体"/>
                <w:sz w:val="22"/>
                <w:szCs w:val="22"/>
                <w:lang w:eastAsia="zh-CN"/>
              </w:rPr>
              <w:t xml:space="preserve">2025-2027年靖江市城市供水水质检测项目</w:t>
            </w:r>
            <w:r>
              <w:rPr>
                <w:rFonts w:hint="eastAsia" w:ascii="宋体" w:hAnsi="宋体"/>
                <w:sz w:val="22"/>
                <w:szCs w:val="22"/>
              </w:rPr>
              <w:t xml:space="preserve">以公开招标方式组织政府采购。本次招标公告发布及有关变更信息在江苏政府采购网（http://www.ccgp-jiangsu.gov.cn/）发布，请潜在供应商在江苏政府采购网</w:t>
            </w:r>
            <w:r>
              <w:rPr>
                <w:rFonts w:hint="eastAsia" w:ascii="宋体" w:hAnsi="宋体"/>
                <w:sz w:val="22"/>
                <w:szCs w:val="22"/>
                <w:lang w:eastAsia="zh-CN"/>
              </w:rPr>
              <w:t xml:space="preserve">“</w:t>
            </w:r>
            <w:r>
              <w:rPr>
                <w:rFonts w:hint="eastAsia" w:ascii="宋体" w:hAnsi="宋体"/>
                <w:sz w:val="22"/>
                <w:szCs w:val="22"/>
              </w:rPr>
              <w:t xml:space="preserve">苏采云</w:t>
            </w:r>
            <w:r>
              <w:rPr>
                <w:rFonts w:hint="eastAsia" w:ascii="宋体" w:hAnsi="宋体"/>
                <w:sz w:val="22"/>
                <w:szCs w:val="22"/>
                <w:lang w:eastAsia="zh-CN"/>
              </w:rPr>
              <w:t xml:space="preserve">”</w:t>
            </w:r>
            <w:r>
              <w:rPr>
                <w:rFonts w:hint="eastAsia" w:ascii="宋体" w:hAnsi="宋体"/>
                <w:sz w:val="22"/>
                <w:szCs w:val="22"/>
              </w:rPr>
              <w:t xml:space="preserve">系统（http://jszfcg.jsczt.cn/）获取招标文件并制作电子投标文件，并于2025年</w:t>
            </w:r>
            <w:r>
              <w:rPr>
                <w:rFonts w:hint="eastAsia" w:ascii="宋体" w:hAnsi="宋体"/>
                <w:sz w:val="22"/>
                <w:szCs w:val="22"/>
                <w:lang w:val="en-US" w:eastAsia="zh-CN"/>
              </w:rPr>
              <w:t xml:space="preserve">11</w:t>
            </w:r>
            <w:r>
              <w:rPr>
                <w:rFonts w:hint="eastAsia" w:ascii="宋体" w:hAnsi="宋体"/>
                <w:sz w:val="22"/>
                <w:szCs w:val="22"/>
              </w:rPr>
              <w:t xml:space="preserve">月</w:t>
            </w:r>
            <w:r>
              <w:rPr>
                <w:rFonts w:hint="eastAsia" w:ascii="宋体" w:hAnsi="宋体"/>
                <w:sz w:val="22"/>
                <w:szCs w:val="22"/>
                <w:lang w:val="en-US" w:eastAsia="zh-CN"/>
              </w:rPr>
              <w:t xml:space="preserve">25</w:t>
            </w:r>
            <w:r>
              <w:rPr>
                <w:rFonts w:hint="eastAsia" w:ascii="宋体" w:hAnsi="宋体"/>
                <w:sz w:val="22"/>
                <w:szCs w:val="22"/>
              </w:rPr>
              <w:t xml:space="preserve">日09点00分（北京时间）前提交投标文件。</w:t>
            </w:r>
            <w:r/>
          </w:p>
        </w:tc>
      </w:tr>
    </w:tbl>
    <w:p>
      <w:pPr>
        <w:spacing w:line="380" w:lineRule="exact"/>
        <w:rPr>
          <w:rFonts w:hint="eastAsia" w:ascii="黑体" w:hAnsi="黑体" w:eastAsia="黑体" w:cs="黑体"/>
          <w:sz w:val="22"/>
          <w:szCs w:val="22"/>
        </w:rPr>
      </w:pPr>
      <w:r>
        <w:rPr>
          <w:rFonts w:hint="eastAsia" w:ascii="黑体" w:hAnsi="黑体" w:eastAsia="黑体" w:cs="黑体"/>
          <w:sz w:val="22"/>
          <w:szCs w:val="22"/>
        </w:rPr>
        <w:t xml:space="preserve">一、项目基本情况</w:t>
      </w:r>
      <w:r/>
    </w:p>
    <w:p>
      <w:pPr>
        <w:ind w:firstLine="440"/>
        <w:spacing w:line="380" w:lineRule="exact"/>
        <w:rPr>
          <w:rFonts w:hint="eastAsia" w:ascii="宋体" w:cs="宋体"/>
          <w:sz w:val="22"/>
          <w:szCs w:val="22"/>
        </w:rPr>
      </w:pPr>
      <w:r>
        <w:rPr>
          <w:rFonts w:hint="eastAsia" w:ascii="宋体" w:cs="宋体"/>
          <w:sz w:val="22"/>
          <w:szCs w:val="22"/>
        </w:rPr>
        <w:t xml:space="preserve">1.项目编</w:t>
      </w:r>
      <w:r>
        <w:rPr>
          <w:rFonts w:hint="eastAsia" w:ascii="宋体" w:hAnsi="宋体" w:cs="宋体"/>
          <w:sz w:val="22"/>
          <w:szCs w:val="22"/>
        </w:rPr>
        <w:t xml:space="preserve">号</w:t>
      </w:r>
      <w:r>
        <w:rPr>
          <w:rFonts w:hint="eastAsia" w:ascii="宋体" w:cs="宋体"/>
          <w:sz w:val="22"/>
          <w:szCs w:val="22"/>
        </w:rPr>
        <w:t xml:space="preserve">：</w:t>
      </w:r>
      <w:r>
        <w:rPr>
          <w:rFonts w:hint="eastAsia" w:ascii="宋体" w:cs="宋体"/>
          <w:sz w:val="22"/>
          <w:szCs w:val="22"/>
          <w:lang w:eastAsia="zh-CN"/>
        </w:rPr>
        <w:t xml:space="preserve">JSZC-321282-HCCG-G2025-0111</w:t>
      </w:r>
      <w:r>
        <w:rPr>
          <w:rFonts w:hint="eastAsia" w:ascii="宋体" w:cs="宋体"/>
          <w:sz w:val="22"/>
          <w:szCs w:val="22"/>
        </w:rPr>
        <w:t xml:space="preserve">   </w:t>
      </w:r>
      <w:r/>
    </w:p>
    <w:p>
      <w:pPr>
        <w:ind w:firstLine="420"/>
        <w:spacing w:line="360" w:lineRule="auto"/>
        <w:rPr>
          <w:rFonts w:hint="eastAsia" w:ascii="Arial" w:hAnsi="Arial" w:eastAsia="宋体" w:cs="Arial"/>
          <w:color w:val="auto"/>
          <w:sz w:val="22"/>
          <w:szCs w:val="22"/>
          <w:highlight w:val="white"/>
          <w:lang w:eastAsia="zh-CN"/>
        </w:rPr>
      </w:pPr>
      <w:r>
        <w:rPr>
          <w:rFonts w:hint="eastAsia" w:ascii="Arial" w:hAnsi="Arial" w:cs="Arial"/>
          <w:color w:val="auto"/>
          <w:sz w:val="22"/>
          <w:szCs w:val="22"/>
          <w:highlight w:val="white"/>
        </w:rPr>
        <w:t xml:space="preserve">2.项目名称：</w:t>
      </w:r>
      <w:r>
        <w:rPr>
          <w:rFonts w:hint="eastAsia" w:ascii="Arial" w:hAnsi="Arial" w:cs="Arial"/>
          <w:color w:val="auto"/>
          <w:sz w:val="22"/>
          <w:szCs w:val="22"/>
          <w:highlight w:val="white"/>
          <w:lang w:eastAsia="zh-CN"/>
        </w:rPr>
        <w:t xml:space="preserve">2025-2027年靖江市城市供水水质检测项目</w:t>
      </w:r>
      <w:r/>
    </w:p>
    <w:p>
      <w:pPr>
        <w:ind w:firstLine="420"/>
        <w:spacing w:line="360" w:lineRule="auto"/>
        <w:rPr>
          <w:rFonts w:ascii="Arial" w:hAnsi="Arial" w:cs="Arial"/>
          <w:color w:val="auto"/>
          <w:sz w:val="22"/>
          <w:szCs w:val="22"/>
          <w:highlight w:val="white"/>
        </w:rPr>
      </w:pPr>
      <w:r>
        <w:rPr>
          <w:rFonts w:hint="eastAsia" w:ascii="Arial" w:hAnsi="Arial" w:cs="Arial"/>
          <w:color w:val="auto"/>
          <w:sz w:val="22"/>
          <w:szCs w:val="22"/>
          <w:highlight w:val="white"/>
        </w:rPr>
        <w:t xml:space="preserve">3.采购方式：公开招标 </w:t>
      </w:r>
      <w:r/>
    </w:p>
    <w:p>
      <w:pPr>
        <w:ind w:firstLine="420"/>
        <w:spacing w:line="360" w:lineRule="auto"/>
        <w:rPr>
          <w:rFonts w:hint="eastAsia" w:ascii="Arial" w:hAnsi="Arial" w:cs="Arial"/>
          <w:color w:val="auto"/>
          <w:sz w:val="22"/>
          <w:szCs w:val="22"/>
          <w:highlight w:val="white"/>
        </w:rPr>
      </w:pPr>
      <w:r>
        <w:rPr>
          <w:rFonts w:hint="eastAsia" w:ascii="Arial" w:hAnsi="Arial" w:cs="Arial"/>
          <w:color w:val="auto"/>
          <w:sz w:val="22"/>
          <w:szCs w:val="22"/>
          <w:highlight w:val="white"/>
        </w:rPr>
        <w:t xml:space="preserve">4.预算金额：</w:t>
      </w:r>
      <w:r>
        <w:rPr>
          <w:rFonts w:hint="eastAsia" w:ascii="Arial" w:hAnsi="Arial" w:cs="Arial"/>
          <w:color w:val="auto"/>
          <w:sz w:val="22"/>
          <w:szCs w:val="22"/>
          <w:highlight w:val="white"/>
          <w:lang w:val="en-US" w:eastAsia="zh-CN"/>
        </w:rPr>
        <w:t xml:space="preserve">90万元</w:t>
      </w:r>
      <w:r/>
    </w:p>
    <w:p>
      <w:pPr>
        <w:ind w:firstLine="420"/>
        <w:spacing w:line="360" w:lineRule="auto"/>
        <w:rPr>
          <w:rFonts w:hint="default" w:ascii="Arial" w:hAnsi="Arial" w:cs="Arial"/>
          <w:color w:val="auto"/>
          <w:sz w:val="22"/>
          <w:szCs w:val="22"/>
          <w:highlight w:val="white"/>
        </w:rPr>
      </w:pPr>
      <w:r>
        <w:rPr>
          <w:rFonts w:hint="eastAsia" w:ascii="Arial" w:hAnsi="Arial" w:cs="Arial"/>
          <w:color w:val="auto"/>
          <w:sz w:val="22"/>
          <w:szCs w:val="22"/>
          <w:highlight w:val="white"/>
          <w:lang w:val="en-US" w:eastAsia="zh-CN"/>
        </w:rPr>
        <w:t xml:space="preserve">5.最高限价：90万元</w:t>
      </w:r>
      <w:r/>
    </w:p>
    <w:p>
      <w:pPr>
        <w:ind w:firstLine="420"/>
        <w:spacing w:line="360" w:lineRule="auto"/>
        <w:rPr>
          <w:rFonts w:ascii="Arial" w:hAnsi="Arial" w:cs="Arial"/>
          <w:color w:val="auto"/>
          <w:sz w:val="22"/>
          <w:szCs w:val="22"/>
          <w:highlight w:val="white"/>
        </w:rPr>
      </w:pPr>
      <w:r>
        <w:rPr>
          <w:rFonts w:hint="eastAsia" w:ascii="Arial" w:hAnsi="Arial" w:cs="Arial"/>
          <w:color w:val="auto"/>
          <w:sz w:val="22"/>
          <w:szCs w:val="22"/>
          <w:highlight w:val="white"/>
          <w:lang w:val="en-US" w:eastAsia="zh-CN"/>
        </w:rPr>
        <w:t xml:space="preserve">6</w:t>
      </w:r>
      <w:r>
        <w:rPr>
          <w:rFonts w:hint="eastAsia" w:ascii="Arial" w:hAnsi="Arial" w:cs="Arial"/>
          <w:color w:val="auto"/>
          <w:sz w:val="22"/>
          <w:szCs w:val="22"/>
          <w:highlight w:val="white"/>
        </w:rPr>
        <w:t xml:space="preserve">.采购需求：按要求的水质检测项目、采样点数量和点位以及采样频率完成靖江市城市供水水质检测任务。</w:t>
      </w:r>
      <w:r>
        <w:rPr>
          <w:rFonts w:hint="eastAsia" w:ascii="宋体" w:hAnsi="宋体" w:cs="宋体"/>
          <w:b w:val="0"/>
          <w:bCs w:val="0"/>
          <w:color w:val="auto"/>
          <w:sz w:val="22"/>
          <w:szCs w:val="22"/>
          <w:highlight w:val="white"/>
          <w:lang w:val="en-US"/>
        </w:rPr>
        <w:t xml:space="preserve">样品采集完成后二十个工作日内出具</w:t>
      </w:r>
      <w:r>
        <w:rPr>
          <w:rFonts w:ascii="宋体" w:hAnsi="宋体" w:cs="宋体"/>
          <w:color w:val="000000"/>
          <w:spacing w:val="15"/>
          <w:sz w:val="22"/>
          <w:szCs w:val="22"/>
          <w:highlight w:val="none"/>
        </w:rPr>
        <mc:AlternateContent>
          <mc:Choice Requires="wpg">
            <w:drawing>
              <wp:inline xmlns:wp="http://schemas.openxmlformats.org/drawingml/2006/wordprocessingDrawing" distT="0" distB="0" distL="0" distR="0">
                <wp:extent cx="527050" cy="18986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0" r="1790" b="29836"/>
                        <a:stretch/>
                      </pic:blipFill>
                      <pic:spPr bwMode="auto">
                        <a:xfrm>
                          <a:off x="0" y="0"/>
                          <a:ext cx="527050" cy="189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5pt;height:14.9pt;mso-wrap-distance-left:0.0pt;mso-wrap-distance-top:0.0pt;mso-wrap-distance-right:0.0pt;mso-wrap-distance-bottom:0.0pt;" stroked="f">
                <v:path textboxrect="0,0,0,0"/>
                <v:imagedata r:id="rId17" o:title=""/>
              </v:shape>
            </w:pict>
          </mc:Fallback>
        </mc:AlternateContent>
      </w:r>
      <w:r>
        <w:rPr>
          <w:rFonts w:hint="eastAsia" w:ascii="宋体" w:hAnsi="宋体"/>
          <w:sz w:val="22"/>
          <w:szCs w:val="22"/>
          <w:highlight w:val="none"/>
        </w:rPr>
        <w:t xml:space="preserve">认证标志的水质检测报告和水质评价报告</w:t>
      </w:r>
      <w:r>
        <w:rPr>
          <w:rFonts w:hint="eastAsia" w:ascii="宋体" w:hAnsi="宋体"/>
          <w:sz w:val="22"/>
          <w:szCs w:val="22"/>
          <w:highlight w:val="none"/>
          <w:lang w:eastAsia="zh-CN"/>
        </w:rPr>
        <w:t xml:space="preserve">。</w:t>
      </w:r>
      <w:r>
        <w:rPr>
          <w:rFonts w:hint="eastAsia" w:ascii="Arial" w:hAnsi="Arial" w:cs="Arial"/>
          <w:color w:val="auto"/>
          <w:sz w:val="22"/>
          <w:szCs w:val="22"/>
          <w:highlight w:val="white"/>
        </w:rPr>
        <w:t xml:space="preserve">具体内容详见招标文件</w:t>
      </w:r>
      <w:r>
        <w:rPr>
          <w:rFonts w:hint="eastAsia" w:ascii="Arial" w:hAnsi="Arial" w:cs="Arial"/>
          <w:color w:val="auto"/>
          <w:sz w:val="22"/>
          <w:szCs w:val="22"/>
          <w:highlight w:val="white"/>
          <w:lang w:eastAsia="zh-CN"/>
        </w:rPr>
        <w:t xml:space="preserve">“</w:t>
      </w:r>
      <w:r>
        <w:rPr>
          <w:rFonts w:hint="eastAsia" w:ascii="Arial" w:hAnsi="Arial" w:cs="Arial"/>
          <w:color w:val="auto"/>
          <w:sz w:val="22"/>
          <w:szCs w:val="22"/>
          <w:highlight w:val="white"/>
        </w:rPr>
        <w:t xml:space="preserve">第五章 项目需求</w:t>
      </w:r>
      <w:r>
        <w:rPr>
          <w:rFonts w:hint="eastAsia" w:ascii="Arial" w:hAnsi="Arial" w:cs="Arial"/>
          <w:color w:val="auto"/>
          <w:sz w:val="22"/>
          <w:szCs w:val="22"/>
          <w:highlight w:val="white"/>
          <w:lang w:eastAsia="zh-CN"/>
        </w:rPr>
        <w:t xml:space="preserve">”</w:t>
      </w:r>
      <w:r>
        <w:rPr>
          <w:rFonts w:hint="eastAsia" w:ascii="Arial" w:hAnsi="Arial" w:cs="Arial"/>
          <w:color w:val="auto"/>
          <w:sz w:val="22"/>
          <w:szCs w:val="22"/>
          <w:highlight w:val="white"/>
        </w:rPr>
        <w:t xml:space="preserve">。</w:t>
      </w:r>
      <w:r/>
    </w:p>
    <w:p>
      <w:pPr>
        <w:ind w:firstLine="420"/>
        <w:spacing w:line="360" w:lineRule="auto"/>
        <w:rPr>
          <w:rFonts w:ascii="Arial" w:hAnsi="Arial" w:cs="Arial"/>
          <w:color w:val="auto"/>
          <w:sz w:val="22"/>
          <w:szCs w:val="22"/>
          <w:highlight w:val="white"/>
        </w:rPr>
      </w:pPr>
      <w:r>
        <w:rPr>
          <w:rFonts w:hint="eastAsia" w:ascii="Arial" w:hAnsi="Arial" w:cs="Arial"/>
          <w:color w:val="auto"/>
          <w:sz w:val="22"/>
          <w:szCs w:val="22"/>
          <w:highlight w:val="white"/>
          <w:lang w:val="en-US" w:eastAsia="zh-CN"/>
        </w:rPr>
        <w:t xml:space="preserve">7</w:t>
      </w:r>
      <w:r>
        <w:rPr>
          <w:rFonts w:hint="eastAsia" w:ascii="Arial" w:hAnsi="Arial" w:cs="Arial"/>
          <w:color w:val="auto"/>
          <w:sz w:val="22"/>
          <w:szCs w:val="22"/>
          <w:highlight w:val="white"/>
        </w:rPr>
        <w:t xml:space="preserve">.合同履行期限：</w:t>
      </w:r>
      <w:r>
        <w:rPr>
          <w:rFonts w:hint="eastAsia" w:ascii="Arial" w:hAnsi="Arial" w:cs="Arial"/>
          <w:color w:val="auto"/>
          <w:sz w:val="22"/>
          <w:szCs w:val="22"/>
          <w:highlight w:val="white"/>
          <w:lang w:val="en-US" w:eastAsia="zh-CN"/>
        </w:rPr>
        <w:t xml:space="preserve">2</w:t>
      </w:r>
      <w:r>
        <w:rPr>
          <w:rFonts w:hint="eastAsia" w:ascii="Arial" w:hAnsi="Arial" w:cs="Arial"/>
          <w:color w:val="auto"/>
          <w:sz w:val="22"/>
          <w:szCs w:val="22"/>
          <w:highlight w:val="white"/>
        </w:rPr>
        <w:t xml:space="preserve">年（2025四季度至2027年四季度）。</w:t>
      </w:r>
      <w:r/>
    </w:p>
    <w:p>
      <w:pPr>
        <w:ind w:firstLine="420"/>
        <w:spacing w:line="360" w:lineRule="auto"/>
        <w:rPr>
          <w:rFonts w:ascii="Arial" w:hAnsi="Arial" w:cs="Arial"/>
          <w:color w:val="auto"/>
          <w:sz w:val="22"/>
          <w:szCs w:val="22"/>
          <w:highlight w:val="white"/>
        </w:rPr>
      </w:pPr>
      <w:r>
        <w:rPr>
          <w:rFonts w:hint="eastAsia" w:ascii="Arial" w:hAnsi="Arial" w:cs="Arial"/>
          <w:color w:val="auto"/>
          <w:sz w:val="22"/>
          <w:szCs w:val="22"/>
          <w:highlight w:val="white"/>
          <w:lang w:val="en-US" w:eastAsia="zh-CN"/>
        </w:rPr>
        <w:t xml:space="preserve">8</w:t>
      </w:r>
      <w:r>
        <w:rPr>
          <w:rFonts w:hint="eastAsia" w:ascii="Arial" w:hAnsi="Arial" w:cs="Arial"/>
          <w:color w:val="auto"/>
          <w:sz w:val="22"/>
          <w:szCs w:val="22"/>
          <w:highlight w:val="white"/>
        </w:rPr>
        <w:t xml:space="preserve">.</w:t>
      </w:r>
      <w:r>
        <w:rPr>
          <w:rFonts w:ascii="Arial" w:hAnsi="Arial" w:cs="Arial"/>
          <w:color w:val="auto"/>
          <w:sz w:val="22"/>
          <w:szCs w:val="22"/>
          <w:highlight w:val="white"/>
        </w:rPr>
        <w:t xml:space="preserve">本项目不接受联合体投标</w:t>
      </w:r>
      <w:r>
        <w:rPr>
          <w:rFonts w:hint="eastAsia" w:ascii="Arial" w:hAnsi="Arial" w:cs="Arial"/>
          <w:color w:val="auto"/>
          <w:sz w:val="22"/>
          <w:szCs w:val="22"/>
          <w:highlight w:val="white"/>
        </w:rPr>
        <w:t xml:space="preserve">。</w:t>
      </w:r>
      <w:r/>
    </w:p>
    <w:p>
      <w:pPr>
        <w:spacing w:line="380" w:lineRule="exact"/>
        <w:rPr>
          <w:rFonts w:hint="eastAsia" w:ascii="黑体" w:hAnsi="黑体" w:eastAsia="黑体" w:cs="黑体"/>
          <w:sz w:val="22"/>
          <w:szCs w:val="22"/>
        </w:rPr>
      </w:pPr>
      <w:r>
        <w:rPr>
          <w:rFonts w:hint="eastAsia" w:ascii="黑体" w:hAnsi="黑体" w:eastAsia="黑体" w:cs="黑体"/>
          <w:sz w:val="22"/>
          <w:szCs w:val="22"/>
        </w:rPr>
        <w:t xml:space="preserve">二、申请人的资格要求：</w:t>
      </w:r>
      <w:r/>
    </w:p>
    <w:p>
      <w:pPr>
        <w:ind w:firstLine="440"/>
        <w:spacing w:line="380" w:lineRule="exact"/>
        <w:rPr>
          <w:rFonts w:hint="eastAsia" w:ascii="宋体" w:cs="宋体"/>
          <w:sz w:val="22"/>
          <w:szCs w:val="22"/>
        </w:rPr>
      </w:pPr>
      <w:r>
        <w:rPr>
          <w:rFonts w:hint="eastAsia" w:ascii="宋体" w:cs="宋体"/>
          <w:sz w:val="22"/>
          <w:szCs w:val="22"/>
        </w:rPr>
        <w:t xml:space="preserve">1.满足《中华人民共和国政府采购法》第二十二条规定：</w:t>
      </w:r>
      <w:r/>
    </w:p>
    <w:p>
      <w:pPr>
        <w:ind w:firstLine="440"/>
        <w:spacing w:line="380" w:lineRule="exact"/>
        <w:rPr>
          <w:rFonts w:hint="eastAsia" w:ascii="宋体" w:cs="宋体"/>
          <w:sz w:val="22"/>
          <w:szCs w:val="22"/>
        </w:rPr>
      </w:pPr>
      <w:r>
        <w:rPr>
          <w:rFonts w:hint="eastAsia" w:ascii="宋体" w:cs="宋体"/>
          <w:sz w:val="22"/>
          <w:szCs w:val="22"/>
        </w:rPr>
        <w:t xml:space="preserve">（1）具有独立承担民事责任的能力；</w:t>
      </w:r>
      <w:r/>
    </w:p>
    <w:p>
      <w:pPr>
        <w:ind w:firstLine="440"/>
        <w:spacing w:line="380" w:lineRule="exact"/>
        <w:rPr>
          <w:rFonts w:hint="eastAsia" w:ascii="宋体" w:cs="宋体"/>
          <w:sz w:val="22"/>
          <w:szCs w:val="22"/>
        </w:rPr>
      </w:pPr>
      <w:r>
        <w:rPr>
          <w:rFonts w:hint="eastAsia" w:ascii="宋体" w:cs="宋体"/>
          <w:sz w:val="22"/>
          <w:szCs w:val="22"/>
        </w:rPr>
        <w:t xml:space="preserve">（2）具有良好的商业信誉和健全的财务会计制度；（承诺制）</w:t>
      </w:r>
      <w:r/>
    </w:p>
    <w:p>
      <w:pPr>
        <w:ind w:firstLine="440"/>
        <w:spacing w:line="380" w:lineRule="exact"/>
        <w:rPr>
          <w:rFonts w:hint="eastAsia" w:ascii="宋体" w:cs="宋体"/>
          <w:sz w:val="22"/>
          <w:szCs w:val="22"/>
        </w:rPr>
      </w:pPr>
      <w:r>
        <w:rPr>
          <w:rFonts w:hint="eastAsia" w:ascii="宋体" w:cs="宋体"/>
          <w:sz w:val="22"/>
          <w:szCs w:val="22"/>
        </w:rPr>
        <w:t xml:space="preserve">（3）具有履行合同所必需的设备和专业技术能力；（承诺制）</w:t>
      </w:r>
      <w:r/>
    </w:p>
    <w:p>
      <w:pPr>
        <w:ind w:firstLine="440"/>
        <w:spacing w:line="380" w:lineRule="exact"/>
        <w:rPr>
          <w:rFonts w:hint="eastAsia" w:ascii="宋体" w:cs="宋体"/>
          <w:sz w:val="22"/>
          <w:szCs w:val="22"/>
        </w:rPr>
      </w:pPr>
      <w:r>
        <w:rPr>
          <w:rFonts w:hint="eastAsia" w:ascii="宋体" w:cs="宋体"/>
          <w:sz w:val="22"/>
          <w:szCs w:val="22"/>
        </w:rPr>
        <w:t xml:space="preserve">（4）有依法缴纳税收和社会保障资金的良好记录；（承诺制）</w:t>
      </w:r>
      <w:r/>
    </w:p>
    <w:p>
      <w:pPr>
        <w:ind w:firstLine="440"/>
        <w:spacing w:line="38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p>
    <w:p>
      <w:pPr>
        <w:pStyle w:val="1032"/>
        <w:ind w:left="0" w:firstLine="440"/>
        <w:spacing w:after="0" w:line="380" w:lineRule="exact"/>
        <w:rPr>
          <w:rFonts w:hint="eastAsia" w:ascii="宋体" w:cs="宋体"/>
          <w:sz w:val="22"/>
          <w:szCs w:val="22"/>
          <w:lang w:eastAsia="zh-CN"/>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w:t>
      </w:r>
      <w:r/>
    </w:p>
    <w:p>
      <w:pPr>
        <w:pStyle w:val="1032"/>
        <w:ind w:left="0" w:firstLine="440"/>
        <w:spacing w:after="0" w:line="380" w:lineRule="exact"/>
        <w:rPr>
          <w:rFonts w:hint="eastAsia" w:ascii="宋体" w:cs="宋体"/>
          <w:sz w:val="22"/>
          <w:szCs w:val="22"/>
        </w:rPr>
      </w:pPr>
      <w:r>
        <w:rPr>
          <w:rFonts w:hint="eastAsia" w:ascii="宋体" w:cs="宋体"/>
          <w:sz w:val="22"/>
          <w:szCs w:val="22"/>
        </w:rPr>
        <w:t xml:space="preserve">（7）法律、行政法规规定的其他条件。</w:t>
      </w:r>
      <w:r/>
    </w:p>
    <w:p>
      <w:pPr>
        <w:ind w:firstLine="420"/>
        <w:spacing w:line="360" w:lineRule="auto"/>
        <w:rPr>
          <w:rFonts w:ascii="Arial" w:hAnsi="Arial" w:cs="Arial"/>
          <w:color w:val="auto"/>
          <w:sz w:val="22"/>
          <w:szCs w:val="22"/>
          <w:highlight w:val="white"/>
        </w:rPr>
      </w:pPr>
      <w:r>
        <w:rPr>
          <w:rFonts w:hint="eastAsia" w:ascii="宋体" w:hAnsi="Times New Roman" w:eastAsia="宋体" w:cs="宋体"/>
          <w:sz w:val="22"/>
          <w:szCs w:val="22"/>
          <w:lang w:val="en-US" w:eastAsia="zh-CN"/>
        </w:rPr>
        <w:t xml:space="preserve">2.</w:t>
      </w:r>
      <w:r>
        <w:rPr>
          <w:rFonts w:ascii="Arial" w:hAnsi="Arial" w:cs="Arial"/>
          <w:color w:val="auto"/>
          <w:sz w:val="22"/>
          <w:szCs w:val="22"/>
          <w:highlight w:val="white"/>
        </w:rPr>
        <w:t xml:space="preserve">特定资格条件：</w:t>
      </w:r>
      <w:bookmarkStart w:id="6" w:name="_Toc28359004"/>
      <w:r/>
      <w:bookmarkEnd w:id="6"/>
      <w:r/>
      <w:r/>
    </w:p>
    <w:p>
      <w:pPr>
        <w:ind w:firstLine="420"/>
        <w:spacing w:line="360" w:lineRule="auto"/>
        <w:rPr>
          <w:rFonts w:hint="eastAsia" w:ascii="Arial" w:hAnsi="Arial" w:cs="Arial"/>
          <w:color w:val="auto"/>
          <w:sz w:val="22"/>
          <w:szCs w:val="22"/>
          <w:highlight w:val="white"/>
        </w:rPr>
      </w:pPr>
      <w:r>
        <w:rPr>
          <w:rFonts w:hint="eastAsia" w:ascii="Arial" w:hAnsi="Arial" w:cs="Arial"/>
          <w:color w:val="auto"/>
          <w:sz w:val="22"/>
          <w:szCs w:val="22"/>
          <w:highlight w:val="white"/>
        </w:rPr>
        <w:t xml:space="preserve">（1）投标人或其下属机构具有省级及以上质量技术监督局计量认证的CMA资质或者省级住房城乡建设厅评定和认定的供水企业水质检测实验室等级能力I级及以上资质。</w:t>
      </w:r>
      <w:r/>
    </w:p>
    <w:p>
      <w:pPr>
        <w:ind w:firstLine="420"/>
        <w:spacing w:line="360" w:lineRule="auto"/>
        <w:rPr>
          <w:rFonts w:hint="eastAsia" w:ascii="Arial" w:hAnsi="Arial" w:cs="Arial"/>
          <w:color w:val="auto"/>
          <w:sz w:val="22"/>
          <w:szCs w:val="22"/>
          <w:highlight w:val="white"/>
        </w:rPr>
      </w:pPr>
      <w:r>
        <w:rPr>
          <w:rFonts w:hint="eastAsia" w:ascii="Arial" w:hAnsi="Arial" w:cs="Arial"/>
          <w:color w:val="auto"/>
          <w:sz w:val="22"/>
          <w:szCs w:val="22"/>
          <w:highlight w:val="white"/>
          <w:lang w:val="en-US" w:eastAsia="zh-CN"/>
        </w:rPr>
        <w:t xml:space="preserve"> </w:t>
      </w:r>
      <w:r>
        <w:rPr>
          <w:rFonts w:hint="eastAsia" w:ascii="Arial" w:hAnsi="Arial" w:cs="Arial"/>
          <w:color w:val="auto"/>
          <w:sz w:val="22"/>
          <w:szCs w:val="22"/>
          <w:highlight w:val="white"/>
        </w:rPr>
        <w:t xml:space="preserve">（2）</w:t>
      </w:r>
      <w:r>
        <w:rPr>
          <w:rFonts w:ascii="Arial" w:hAnsi="Arial" w:eastAsia="Arial" w:cs="Arial"/>
          <w:color w:val="000000"/>
          <w:sz w:val="21"/>
          <w:highlight w:val="none"/>
        </w:rPr>
        <w:t xml:space="preserve">投标人或其下属机构</w:t>
      </w:r>
      <w:r>
        <w:rPr>
          <w:rFonts w:hint="eastAsia"/>
          <w:sz w:val="22"/>
          <w:szCs w:val="22"/>
        </w:rPr>
        <w:t xml:space="preserve">具有质量技术监督局制定颁发的具备国家GB3838-2002《地表水环境质量标准》</w:t>
      </w:r>
      <w:r>
        <w:rPr>
          <w:rFonts w:hint="eastAsia"/>
          <w:sz w:val="22"/>
          <w:szCs w:val="22"/>
          <w:lang w:val="en-US" w:eastAsia="zh-CN"/>
        </w:rPr>
        <w:t xml:space="preserve">29</w:t>
      </w:r>
      <w:r>
        <w:rPr>
          <w:rFonts w:hint="eastAsia"/>
          <w:sz w:val="22"/>
          <w:szCs w:val="22"/>
        </w:rPr>
        <w:t xml:space="preserve">项（表1、表2）及GB5749-</w:t>
      </w:r>
      <w:r>
        <w:rPr>
          <w:rFonts w:hint="eastAsia"/>
          <w:sz w:val="22"/>
          <w:szCs w:val="22"/>
          <w:lang w:val="en-US" w:eastAsia="zh-CN"/>
        </w:rPr>
        <w:t xml:space="preserve">2022</w:t>
      </w:r>
      <w:r>
        <w:rPr>
          <w:rFonts w:hint="eastAsia"/>
          <w:sz w:val="22"/>
          <w:szCs w:val="22"/>
        </w:rPr>
        <w:t xml:space="preserve">《生活饮用水卫生标准》</w:t>
      </w:r>
      <w:r>
        <w:rPr>
          <w:rFonts w:hint="eastAsia"/>
          <w:sz w:val="22"/>
          <w:szCs w:val="22"/>
          <w:lang w:val="en-US" w:eastAsia="zh-CN"/>
        </w:rPr>
        <w:t xml:space="preserve">97</w:t>
      </w:r>
      <w:r>
        <w:rPr>
          <w:rFonts w:hint="eastAsia"/>
          <w:sz w:val="22"/>
          <w:szCs w:val="22"/>
        </w:rPr>
        <w:t xml:space="preserve">项（表1、表2、表3）全部水质指标项目检测能力的《资质认定计量认证证书》及附表</w:t>
      </w:r>
      <w:r>
        <w:rPr>
          <w:rFonts w:hint="eastAsia"/>
          <w:sz w:val="22"/>
          <w:szCs w:val="22"/>
          <w:lang w:eastAsia="zh-CN"/>
        </w:rPr>
        <w:t xml:space="preserve">。</w:t>
      </w:r>
      <w:r/>
    </w:p>
    <w:p>
      <w:pPr>
        <w:ind w:firstLine="440"/>
        <w:spacing w:line="380" w:lineRule="exact"/>
        <w:widowControl/>
        <w:rPr>
          <w:rFonts w:hint="eastAsia" w:ascii="宋体" w:hAnsi="宋体" w:cs="宋体"/>
          <w:sz w:val="22"/>
          <w:szCs w:val="22"/>
        </w:rPr>
      </w:pPr>
      <w:r>
        <w:rPr>
          <w:rFonts w:hint="eastAsia" w:ascii="宋体" w:hAnsi="宋体" w:cs="宋体"/>
          <w:sz w:val="22"/>
          <w:szCs w:val="22"/>
        </w:rPr>
        <w:t xml:space="preserve">3.落实政府采购政策需满足的资格要求：</w:t>
      </w:r>
      <w:r>
        <w:rPr>
          <w:rFonts w:hint="eastAsia"/>
          <w:sz w:val="22"/>
          <w:szCs w:val="22"/>
        </w:rPr>
        <w:t xml:space="preserve">根据苏财</w:t>
      </w:r>
      <w:r>
        <w:rPr>
          <w:rFonts w:hint="eastAsia" w:ascii="宋体" w:hAnsi="宋体" w:cs="宋体"/>
          <w:sz w:val="22"/>
          <w:szCs w:val="22"/>
        </w:rPr>
        <w:t xml:space="preserve">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注：中小企业划分标准参照：工信部联企业[2011]300</w:t>
      </w:r>
      <w:r>
        <w:rPr>
          <w:rFonts w:hint="eastAsia" w:ascii="Arial" w:hAnsi="Arial" w:cs="Arial"/>
          <w:sz w:val="22"/>
          <w:szCs w:val="22"/>
        </w:rPr>
        <w:t xml:space="preserve">号文件规定，</w:t>
      </w:r>
      <w:r>
        <w:rPr>
          <w:rFonts w:hint="eastAsia" w:ascii="宋体" w:hAnsi="宋体" w:cs="宋体"/>
          <w:sz w:val="22"/>
          <w:szCs w:val="22"/>
        </w:rPr>
        <w:t xml:space="preserve">本项目采购标的所属行业为</w:t>
      </w:r>
      <w:bookmarkStart w:id="7" w:name="OLE_LINK119"/>
      <w:r/>
      <w:bookmarkStart w:id="8" w:name="OLE_LINK123"/>
      <w:r>
        <w:rPr>
          <w:rFonts w:hint="eastAsia" w:ascii="宋体" w:hAnsi="宋体" w:cs="宋体"/>
          <w:b/>
          <w:bCs/>
          <w:sz w:val="22"/>
          <w:szCs w:val="22"/>
        </w:rPr>
        <w:t xml:space="preserve">“其他未列明行业”</w:t>
      </w:r>
      <w:bookmarkEnd w:id="7"/>
      <w:r/>
      <w:bookmarkEnd w:id="8"/>
      <w:r>
        <w:rPr>
          <w:rFonts w:hint="eastAsia" w:ascii="宋体" w:hAnsi="宋体" w:cs="宋体"/>
          <w:sz w:val="22"/>
          <w:szCs w:val="22"/>
        </w:rPr>
        <w:t xml:space="preserve">。</w:t>
      </w:r>
      <w:r/>
    </w:p>
    <w:p>
      <w:pPr>
        <w:spacing w:line="380" w:lineRule="exact"/>
        <w:rPr>
          <w:rFonts w:hint="eastAsia" w:ascii="黑体" w:hAnsi="黑体" w:eastAsia="黑体" w:cs="黑体"/>
          <w:sz w:val="22"/>
          <w:szCs w:val="22"/>
        </w:rPr>
      </w:pPr>
      <w:r>
        <w:rPr>
          <w:rFonts w:hint="eastAsia" w:ascii="黑体" w:hAnsi="黑体" w:eastAsia="黑体" w:cs="黑体"/>
          <w:sz w:val="22"/>
          <w:szCs w:val="22"/>
        </w:rPr>
        <w:t xml:space="preserve">三、获取招标文件</w:t>
      </w:r>
      <w:r/>
    </w:p>
    <w:p>
      <w:pPr>
        <w:ind w:firstLine="440"/>
        <w:spacing w:line="380" w:lineRule="exact"/>
        <w:widowControl/>
        <w:rPr>
          <w:rFonts w:hint="eastAsia" w:ascii="宋体" w:hAnsi="宋体" w:cs="Arial"/>
          <w:sz w:val="22"/>
          <w:szCs w:val="22"/>
          <w:lang w:val="en"/>
        </w:rPr>
      </w:pPr>
      <w:r>
        <w:rPr>
          <w:rFonts w:hint="eastAsia" w:ascii="宋体" w:hAnsi="宋体" w:cs="宋体"/>
          <w:sz w:val="22"/>
          <w:szCs w:val="22"/>
          <w:lang w:val="zh-CN" w:bidi="ar"/>
        </w:rPr>
        <w:t xml:space="preserve">1.时间：</w:t>
      </w:r>
      <w:r>
        <w:rPr>
          <w:rFonts w:hint="eastAsia" w:ascii="宋体" w:hAnsi="宋体" w:cs="Arial"/>
          <w:sz w:val="22"/>
          <w:szCs w:val="22"/>
          <w:lang w:val="en"/>
        </w:rPr>
        <w:t xml:space="preserve">自招标文件公告发布之日起5个工作日</w:t>
      </w:r>
      <w:r/>
    </w:p>
    <w:p>
      <w:pPr>
        <w:ind w:firstLine="440"/>
        <w:spacing w:line="380" w:lineRule="exact"/>
        <w:widowControl/>
        <w:rPr>
          <w:rFonts w:hint="eastAsia" w:ascii="宋体" w:hAnsi="宋体" w:cs="宋体"/>
          <w:sz w:val="22"/>
          <w:szCs w:val="22"/>
          <w:lang w:val="en" w:bidi="ar"/>
        </w:rPr>
      </w:pPr>
      <w:r>
        <w:rPr>
          <w:rFonts w:hint="eastAsia" w:ascii="宋体" w:hAnsi="宋体" w:cs="宋体"/>
          <w:sz w:val="22"/>
          <w:szCs w:val="22"/>
          <w:lang w:val="en" w:bidi="ar"/>
        </w:rPr>
        <w:t xml:space="preserve">2.</w:t>
      </w:r>
      <w:r>
        <w:rPr>
          <w:rFonts w:hint="eastAsia" w:ascii="宋体" w:hAnsi="宋体" w:cs="宋体"/>
          <w:sz w:val="22"/>
          <w:szCs w:val="22"/>
          <w:lang w:val="zh-CN" w:bidi="ar"/>
        </w:rPr>
        <w:t xml:space="preserve">地点</w:t>
      </w:r>
      <w:r>
        <w:rPr>
          <w:rFonts w:hint="eastAsia" w:ascii="宋体" w:hAnsi="宋体" w:cs="宋体"/>
          <w:sz w:val="22"/>
          <w:szCs w:val="22"/>
          <w:lang w:val="en" w:bidi="ar"/>
        </w:rPr>
        <w:t xml:space="preserve">：</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系统（http://jszfcg.jsczt.cn/）</w:t>
      </w:r>
      <w:r/>
    </w:p>
    <w:p>
      <w:pPr>
        <w:ind w:firstLine="440"/>
        <w:spacing w:line="380" w:lineRule="exact"/>
        <w:widowControl/>
        <w:rPr>
          <w:rFonts w:hint="eastAsia" w:ascii="宋体" w:hAnsi="宋体" w:cs="Arial"/>
          <w:sz w:val="22"/>
          <w:szCs w:val="22"/>
          <w:lang w:val="en"/>
        </w:rPr>
      </w:pPr>
      <w:r>
        <w:rPr>
          <w:rFonts w:hint="eastAsia" w:ascii="宋体" w:hAnsi="宋体" w:cs="宋体"/>
          <w:sz w:val="22"/>
          <w:szCs w:val="22"/>
          <w:lang w:val="en" w:bidi="ar"/>
        </w:rPr>
        <w:t xml:space="preserve">3.</w:t>
      </w:r>
      <w:r>
        <w:rPr>
          <w:rFonts w:hint="eastAsia" w:ascii="宋体" w:hAnsi="宋体" w:cs="宋体"/>
          <w:sz w:val="22"/>
          <w:szCs w:val="22"/>
          <w:lang w:val="zh-CN" w:bidi="ar"/>
        </w:rPr>
        <w:t xml:space="preserve">方式</w:t>
      </w:r>
      <w:r>
        <w:rPr>
          <w:rFonts w:hint="eastAsia" w:ascii="宋体" w:hAnsi="宋体" w:cs="宋体"/>
          <w:sz w:val="22"/>
          <w:szCs w:val="22"/>
          <w:lang w:val="en" w:bidi="ar"/>
        </w:rPr>
        <w:t xml:space="preserve">：</w:t>
      </w:r>
      <w:r>
        <w:rPr>
          <w:rFonts w:ascii="宋体" w:hAnsi="宋体" w:cs="Arial"/>
          <w:sz w:val="22"/>
          <w:szCs w:val="22"/>
          <w:lang w:val="en"/>
        </w:rPr>
        <w:t xml:space="preserve">“</w:t>
      </w:r>
      <w:r>
        <w:rPr>
          <w:rFonts w:hint="eastAsia" w:ascii="宋体" w:hAnsi="宋体" w:cs="Arial"/>
          <w:sz w:val="22"/>
          <w:szCs w:val="22"/>
          <w:lang w:val="en"/>
        </w:rPr>
        <w:t xml:space="preserve">苏采云</w:t>
      </w:r>
      <w:r>
        <w:rPr>
          <w:rFonts w:ascii="宋体" w:hAnsi="宋体" w:cs="Arial"/>
          <w:sz w:val="22"/>
          <w:szCs w:val="22"/>
          <w:lang w:val="en"/>
        </w:rPr>
        <w:t xml:space="preserve">”</w:t>
      </w:r>
      <w:r>
        <w:rPr>
          <w:rFonts w:hint="eastAsia" w:ascii="宋体" w:hAnsi="宋体" w:cs="Arial"/>
          <w:sz w:val="22"/>
          <w:szCs w:val="22"/>
          <w:lang w:val="en"/>
        </w:rPr>
        <w:t xml:space="preserve">系统（</w:t>
      </w:r>
      <w:r>
        <w:fldChar w:fldCharType="begin"/>
      </w:r>
      <w:r>
        <w:instrText xml:space="preserve">HYPERLINK "http://jszfcg.jsczt.cn/"</w:instrText>
      </w:r>
      <w:r>
        <w:fldChar w:fldCharType="separate"/>
      </w:r>
      <w:r>
        <w:rPr>
          <w:rStyle w:val="1042"/>
          <w:rFonts w:hint="eastAsia" w:ascii="宋体" w:hAnsi="宋体" w:cs="Arial"/>
          <w:color w:val="000000"/>
          <w:sz w:val="22"/>
          <w:szCs w:val="22"/>
          <w:lang w:val="en"/>
        </w:rPr>
        <w:t xml:space="preserve">http://jszfcg.jsczt.cn/</w:t>
      </w:r>
      <w:r>
        <w:rPr>
          <w:rStyle w:val="1042"/>
          <w:rFonts w:ascii="宋体" w:hAnsi="宋体" w:cs="Arial"/>
          <w:color w:val="000000"/>
          <w:sz w:val="22"/>
          <w:szCs w:val="22"/>
          <w:lang w:val="en"/>
        </w:rPr>
        <w:fldChar w:fldCharType="end"/>
      </w:r>
      <w:r>
        <w:rPr>
          <w:rFonts w:hint="eastAsia" w:ascii="宋体" w:hAnsi="宋体" w:cs="Arial"/>
          <w:sz w:val="22"/>
          <w:szCs w:val="22"/>
          <w:lang w:val="en"/>
        </w:rPr>
        <w:t xml:space="preserve">）</w:t>
      </w:r>
      <w:r/>
    </w:p>
    <w:p>
      <w:pPr>
        <w:pStyle w:val="989"/>
        <w:ind w:left="0" w:firstLine="440"/>
        <w:spacing w:after="0" w:line="380" w:lineRule="exact"/>
        <w:rPr>
          <w:rFonts w:hint="eastAsia" w:ascii="宋体" w:hAnsi="宋体"/>
          <w:sz w:val="22"/>
          <w:szCs w:val="22"/>
          <w:lang w:val="en"/>
        </w:rPr>
      </w:pPr>
      <w:r>
        <w:rPr>
          <w:rFonts w:hint="eastAsia" w:ascii="宋体" w:hAnsi="宋体" w:cs="Arial"/>
          <w:sz w:val="22"/>
          <w:szCs w:val="22"/>
          <w:lang w:val="en"/>
        </w:rPr>
        <w:t xml:space="preserve">4.售价：0.00元</w:t>
      </w:r>
      <w:r/>
    </w:p>
    <w:p>
      <w:pPr>
        <w:spacing w:line="380" w:lineRule="exact"/>
        <w:rPr>
          <w:rFonts w:hint="eastAsia" w:ascii="黑体" w:hAnsi="黑体" w:eastAsia="黑体" w:cs="黑体"/>
          <w:sz w:val="22"/>
          <w:szCs w:val="22"/>
        </w:rPr>
      </w:pPr>
      <w:r>
        <w:rPr>
          <w:rFonts w:hint="eastAsia" w:ascii="黑体" w:hAnsi="黑体" w:eastAsia="黑体" w:cs="黑体"/>
          <w:sz w:val="22"/>
          <w:szCs w:val="22"/>
        </w:rPr>
        <w:t xml:space="preserve">四、提交投标文件截止时间、开标时间和地点</w:t>
      </w:r>
      <w:r/>
    </w:p>
    <w:p>
      <w:pPr>
        <w:ind w:firstLine="440"/>
        <w:spacing w:line="380" w:lineRule="exact"/>
        <w:rPr>
          <w:rFonts w:hint="eastAsia" w:ascii="宋体" w:cs="宋体"/>
          <w:sz w:val="22"/>
          <w:szCs w:val="22"/>
        </w:rPr>
      </w:pPr>
      <w:r>
        <w:rPr>
          <w:rFonts w:hint="eastAsia" w:ascii="宋体" w:cs="宋体"/>
          <w:sz w:val="22"/>
          <w:szCs w:val="22"/>
        </w:rPr>
        <w:t xml:space="preserve">1.提交投标文件截止时间(开标时间)：2025年11月</w:t>
      </w:r>
      <w:r>
        <w:rPr>
          <w:rFonts w:hint="eastAsia" w:ascii="宋体" w:cs="宋体"/>
          <w:sz w:val="22"/>
          <w:szCs w:val="22"/>
          <w:lang w:val="en-US" w:eastAsia="zh-CN"/>
        </w:rPr>
        <w:t xml:space="preserve">25</w:t>
      </w:r>
      <w:r>
        <w:rPr>
          <w:rFonts w:hint="eastAsia" w:ascii="宋体" w:cs="宋体"/>
          <w:sz w:val="22"/>
          <w:szCs w:val="22"/>
        </w:rPr>
        <w:t xml:space="preserve">日</w:t>
      </w:r>
      <w:r>
        <w:rPr>
          <w:rFonts w:hint="eastAsia" w:ascii="宋体" w:cs="宋体"/>
          <w:sz w:val="22"/>
          <w:szCs w:val="22"/>
          <w:lang w:val="en-US" w:eastAsia="zh-CN"/>
        </w:rPr>
        <w:t xml:space="preserve">9</w:t>
      </w:r>
      <w:r>
        <w:rPr>
          <w:rFonts w:hint="eastAsia" w:ascii="宋体" w:cs="宋体"/>
          <w:sz w:val="22"/>
          <w:szCs w:val="22"/>
        </w:rPr>
        <w:t xml:space="preserve">时</w:t>
      </w:r>
      <w:r>
        <w:rPr>
          <w:rFonts w:hint="eastAsia" w:ascii="宋体" w:cs="宋体"/>
          <w:sz w:val="22"/>
          <w:szCs w:val="22"/>
          <w:lang w:val="en-US" w:eastAsia="zh-CN"/>
        </w:rPr>
        <w:t xml:space="preserve">0</w:t>
      </w:r>
      <w:r>
        <w:rPr>
          <w:rFonts w:hint="eastAsia" w:ascii="宋体" w:cs="宋体"/>
          <w:sz w:val="22"/>
          <w:szCs w:val="22"/>
        </w:rPr>
        <w:t xml:space="preserve">0分（北京时间）；</w:t>
      </w:r>
      <w:r/>
    </w:p>
    <w:p>
      <w:pPr>
        <w:ind w:firstLine="440"/>
        <w:spacing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2.地点:“苏采云”系统(网址: http://jszfcg.jsczt.cn/) “开标大厅，点击“苏采云”进入系统“开标大厅”；</w:t>
      </w:r>
      <w:r/>
    </w:p>
    <w:p>
      <w:pPr>
        <w:pStyle w:val="989"/>
        <w:spacing w:after="0" w:line="380" w:lineRule="exact"/>
        <w:rPr>
          <w:rFonts w:hint="eastAsia" w:ascii="宋体" w:hAnsi="宋体" w:cs="宋体"/>
          <w:sz w:val="22"/>
          <w:szCs w:val="22"/>
          <w:lang w:val="zh-CN" w:bidi="ar"/>
        </w:rPr>
      </w:pPr>
      <w:r>
        <w:rPr>
          <w:rFonts w:hint="eastAsia" w:ascii="宋体" w:hAnsi="宋体" w:cs="宋体"/>
          <w:sz w:val="22"/>
          <w:szCs w:val="22"/>
          <w:lang w:val="zh-CN" w:bidi="ar"/>
        </w:rPr>
        <w:t xml:space="preserve">3.</w:t>
      </w:r>
      <w:bookmarkStart w:id="9" w:name="_Toc28359084"/>
      <w:r/>
      <w:bookmarkStart w:id="10" w:name="_Toc35393625"/>
      <w:r/>
      <w:bookmarkStart w:id="11" w:name="_Toc35393794"/>
      <w:r/>
      <w:bookmarkStart w:id="12" w:name="_Toc28359007"/>
      <w:r>
        <w:rPr>
          <w:rFonts w:hint="eastAsia" w:ascii="宋体" w:hAnsi="宋体" w:cs="宋体"/>
          <w:sz w:val="22"/>
          <w:szCs w:val="22"/>
          <w:lang w:val="zh-CN" w:bidi="ar"/>
        </w:rPr>
        <w:t xml:space="preserve"> 逾期上传或者未按要求上传的投标文件，采购人不予受理。</w:t>
      </w:r>
      <w:bookmarkEnd w:id="9"/>
      <w:r/>
      <w:bookmarkEnd w:id="10"/>
      <w:r/>
      <w:bookmarkEnd w:id="11"/>
      <w:r/>
      <w:bookmarkEnd w:id="12"/>
      <w:r/>
      <w:r/>
    </w:p>
    <w:p>
      <w:pPr>
        <w:spacing w:line="380" w:lineRule="exact"/>
        <w:rPr>
          <w:rFonts w:hint="eastAsia" w:ascii="黑体" w:hAnsi="黑体" w:eastAsia="黑体" w:cs="黑体"/>
          <w:sz w:val="22"/>
          <w:szCs w:val="22"/>
        </w:rPr>
      </w:pPr>
      <w:r>
        <w:rPr>
          <w:rFonts w:hint="eastAsia" w:ascii="黑体" w:hAnsi="黑体" w:eastAsia="黑体" w:cs="黑体"/>
          <w:sz w:val="22"/>
          <w:szCs w:val="22"/>
        </w:rPr>
        <w:t xml:space="preserve">五、公告期限</w:t>
      </w:r>
      <w:r/>
    </w:p>
    <w:p>
      <w:pPr>
        <w:ind w:firstLine="440"/>
        <w:spacing w:line="380" w:lineRule="exact"/>
        <w:rPr>
          <w:rFonts w:hint="eastAsia" w:ascii="宋体" w:cs="宋体"/>
          <w:sz w:val="22"/>
          <w:szCs w:val="22"/>
        </w:rPr>
      </w:pPr>
      <w:r>
        <w:rPr>
          <w:rFonts w:hint="eastAsia" w:ascii="宋体" w:cs="宋体"/>
          <w:sz w:val="22"/>
          <w:szCs w:val="22"/>
        </w:rPr>
        <w:t xml:space="preserve">自本公告发布之日起5个工作日。</w:t>
      </w:r>
      <w:r/>
    </w:p>
    <w:p>
      <w:pPr>
        <w:spacing w:line="380" w:lineRule="exact"/>
        <w:rPr>
          <w:rFonts w:hint="eastAsia" w:ascii="黑体" w:hAnsi="黑体" w:eastAsia="黑体" w:cs="黑体"/>
          <w:sz w:val="22"/>
          <w:szCs w:val="22"/>
          <w:highlight w:val="none"/>
        </w:rPr>
      </w:pPr>
      <w:r>
        <w:rPr>
          <w:rFonts w:hint="eastAsia" w:ascii="黑体" w:hAnsi="黑体" w:eastAsia="黑体" w:cs="黑体"/>
          <w:sz w:val="22"/>
          <w:szCs w:val="22"/>
        </w:rPr>
        <w:t xml:space="preserve">六、其他补充事宜</w:t>
      </w:r>
      <w:r/>
    </w:p>
    <w:p>
      <w:pPr>
        <w:ind w:firstLine="420"/>
        <w:spacing w:line="440" w:lineRule="exact"/>
      </w:pPr>
      <w:r>
        <w:rPr>
          <w:rFonts w:hint="eastAsia" w:ascii="Arial" w:hAnsi="Arial" w:cs="Arial"/>
          <w:color w:val="auto"/>
          <w:sz w:val="22"/>
          <w:szCs w:val="22"/>
          <w:highlight w:val="none"/>
          <w:lang w:val="en-US" w:eastAsia="zh-CN"/>
        </w:rPr>
        <w:t xml:space="preserve">1</w:t>
      </w:r>
      <w:r>
        <w:rPr>
          <w:rFonts w:hint="eastAsia" w:ascii="Arial" w:hAnsi="Arial" w:cs="Arial"/>
          <w:color w:val="auto"/>
          <w:sz w:val="22"/>
          <w:szCs w:val="22"/>
          <w:highlight w:val="white"/>
          <w:lang w:val="en-US" w:eastAsia="zh-CN"/>
        </w:rPr>
        <w:t xml:space="preserve">.</w:t>
      </w:r>
      <w:r>
        <w:rPr>
          <w:rFonts w:ascii="Arial" w:hAnsi="Arial" w:cs="Arial"/>
          <w:color w:val="auto"/>
          <w:sz w:val="22"/>
          <w:szCs w:val="22"/>
          <w:highlight w:val="white"/>
        </w:rPr>
        <w:t xml:space="preserve">至提交响应文件截止时间止，投标人有下列情形之一的，不得参加本项目政府采购活动：</w:t>
      </w:r>
      <w:r>
        <w:rPr>
          <w:rFonts w:ascii="Arial" w:hAnsi="Arial" w:cs="Arial"/>
          <w:color w:val="auto"/>
          <w:sz w:val="22"/>
          <w:szCs w:val="22"/>
          <w:highlight w:val="white"/>
        </w:rPr>
      </w:r>
      <w:r/>
    </w:p>
    <w:p>
      <w:pPr>
        <w:ind w:firstLine="420"/>
        <w:spacing w:line="440" w:lineRule="exact"/>
      </w:pPr>
      <w:r>
        <w:rPr>
          <w:rFonts w:hint="eastAsia" w:ascii="Arial" w:hAnsi="Arial" w:cs="Arial"/>
          <w:color w:val="auto"/>
          <w:sz w:val="22"/>
          <w:szCs w:val="22"/>
          <w:highlight w:val="white"/>
          <w:lang w:eastAsia="zh-CN"/>
        </w:rPr>
        <w:t xml:space="preserve">（</w:t>
      </w:r>
      <w:r>
        <w:rPr>
          <w:rFonts w:hint="eastAsia" w:ascii="Arial" w:hAnsi="Arial" w:cs="Arial"/>
          <w:color w:val="auto"/>
          <w:sz w:val="22"/>
          <w:szCs w:val="22"/>
          <w:highlight w:val="white"/>
          <w:lang w:val="en-US" w:eastAsia="zh-CN"/>
        </w:rPr>
        <w:t xml:space="preserve">1</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单位负责人为同一人或者存在直接控股、管理关系的不同投标人；</w:t>
      </w:r>
      <w:r>
        <w:rPr>
          <w:rFonts w:ascii="Arial" w:hAnsi="Arial" w:cs="Arial"/>
          <w:color w:val="auto"/>
          <w:sz w:val="22"/>
          <w:szCs w:val="22"/>
          <w:highlight w:val="white"/>
        </w:rPr>
      </w:r>
      <w:r/>
    </w:p>
    <w:p>
      <w:pPr>
        <w:ind w:firstLine="420"/>
        <w:spacing w:line="440" w:lineRule="exact"/>
      </w:pPr>
      <w:r>
        <w:rPr>
          <w:rFonts w:hint="eastAsia" w:ascii="Arial" w:hAnsi="Arial" w:cs="Arial"/>
          <w:color w:val="auto"/>
          <w:sz w:val="22"/>
          <w:szCs w:val="22"/>
          <w:highlight w:val="white"/>
          <w:lang w:eastAsia="zh-CN"/>
        </w:rPr>
        <w:t xml:space="preserve">（</w:t>
      </w:r>
      <w:r>
        <w:rPr>
          <w:rFonts w:hint="eastAsia" w:ascii="Arial" w:hAnsi="Arial" w:cs="Arial"/>
          <w:color w:val="auto"/>
          <w:sz w:val="22"/>
          <w:szCs w:val="22"/>
          <w:highlight w:val="white"/>
          <w:lang w:val="en-US" w:eastAsia="zh-CN"/>
        </w:rPr>
        <w:t xml:space="preserve">2</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被各级财政主管部门取消采购项目所在地的参加政府采购资格且处于有效期内；</w:t>
      </w:r>
      <w:r>
        <w:rPr>
          <w:rFonts w:ascii="Arial" w:hAnsi="Arial" w:cs="Arial"/>
          <w:color w:val="auto"/>
          <w:sz w:val="22"/>
          <w:szCs w:val="22"/>
          <w:highlight w:val="white"/>
        </w:rPr>
      </w:r>
      <w:r/>
    </w:p>
    <w:p>
      <w:pPr>
        <w:ind w:firstLine="420"/>
        <w:spacing w:line="440" w:lineRule="exact"/>
      </w:pPr>
      <w:r>
        <w:rPr>
          <w:rFonts w:hint="eastAsia" w:ascii="Arial" w:hAnsi="Arial" w:cs="Arial"/>
          <w:color w:val="auto"/>
          <w:sz w:val="22"/>
          <w:szCs w:val="22"/>
          <w:highlight w:val="white"/>
          <w:lang w:eastAsia="zh-CN"/>
        </w:rPr>
        <w:t xml:space="preserve">（</w:t>
      </w:r>
      <w:r>
        <w:rPr>
          <w:rFonts w:hint="eastAsia" w:ascii="Arial" w:hAnsi="Arial" w:cs="Arial"/>
          <w:color w:val="auto"/>
          <w:sz w:val="22"/>
          <w:szCs w:val="22"/>
          <w:highlight w:val="white"/>
          <w:lang w:val="en-US" w:eastAsia="zh-CN"/>
        </w:rPr>
        <w:t xml:space="preserve">3</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被责令停业，暂扣或吊销营业执照，或吊销资质证书；</w:t>
      </w:r>
      <w:r>
        <w:rPr>
          <w:rFonts w:ascii="Arial" w:hAnsi="Arial" w:cs="Arial"/>
          <w:color w:val="auto"/>
          <w:sz w:val="22"/>
          <w:szCs w:val="22"/>
          <w:highlight w:val="white"/>
        </w:rPr>
      </w:r>
      <w:r/>
    </w:p>
    <w:p>
      <w:pPr>
        <w:ind w:firstLine="420"/>
        <w:spacing w:line="440" w:lineRule="exact"/>
      </w:pPr>
      <w:r>
        <w:rPr>
          <w:rFonts w:hint="eastAsia" w:ascii="Arial" w:hAnsi="Arial" w:cs="Arial"/>
          <w:color w:val="auto"/>
          <w:sz w:val="22"/>
          <w:szCs w:val="22"/>
          <w:highlight w:val="white"/>
          <w:lang w:eastAsia="zh-CN"/>
        </w:rPr>
        <w:t xml:space="preserve">（</w:t>
      </w:r>
      <w:r>
        <w:rPr>
          <w:rFonts w:hint="eastAsia" w:ascii="Arial" w:hAnsi="Arial" w:cs="Arial"/>
          <w:color w:val="auto"/>
          <w:sz w:val="22"/>
          <w:szCs w:val="22"/>
          <w:highlight w:val="white"/>
          <w:lang w:val="en-US" w:eastAsia="zh-CN"/>
        </w:rPr>
        <w:t xml:space="preserve">4</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进入清算程序，或被宣告破产，或其他丧失履约能力的情形；</w:t>
      </w:r>
      <w:r>
        <w:rPr>
          <w:rFonts w:ascii="Arial" w:hAnsi="Arial" w:cs="Arial"/>
          <w:color w:val="auto"/>
          <w:sz w:val="22"/>
          <w:szCs w:val="22"/>
          <w:highlight w:val="white"/>
        </w:rPr>
      </w:r>
      <w:r/>
    </w:p>
    <w:p>
      <w:pPr>
        <w:ind w:firstLine="420"/>
        <w:spacing w:line="440" w:lineRule="exact"/>
      </w:pPr>
      <w:r>
        <w:rPr>
          <w:rFonts w:hint="eastAsia" w:ascii="Arial" w:hAnsi="Arial" w:cs="Arial"/>
          <w:color w:val="auto"/>
          <w:sz w:val="22"/>
          <w:szCs w:val="22"/>
          <w:highlight w:val="white"/>
          <w:lang w:eastAsia="zh-CN"/>
        </w:rPr>
        <w:t xml:space="preserve">（</w:t>
      </w:r>
      <w:r>
        <w:rPr>
          <w:rFonts w:hint="eastAsia" w:ascii="Arial" w:hAnsi="Arial" w:cs="Arial"/>
          <w:color w:val="auto"/>
          <w:sz w:val="22"/>
          <w:szCs w:val="22"/>
          <w:highlight w:val="white"/>
          <w:lang w:val="en-US" w:eastAsia="zh-CN"/>
        </w:rPr>
        <w:t xml:space="preserve">5</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在中国政府采购网(www.ccgp.gov.cn)中被列入《政府采购严重违法失信行为记录名单》；</w:t>
      </w:r>
      <w:r>
        <w:rPr>
          <w:rFonts w:ascii="Arial" w:hAnsi="Arial" w:cs="Arial"/>
          <w:color w:val="auto"/>
          <w:sz w:val="22"/>
          <w:szCs w:val="22"/>
          <w:highlight w:val="white"/>
        </w:rPr>
      </w:r>
      <w:r/>
    </w:p>
    <w:p>
      <w:pPr>
        <w:ind w:firstLine="420"/>
        <w:spacing w:line="440" w:lineRule="exact"/>
      </w:pPr>
      <w:r>
        <w:rPr>
          <w:rFonts w:hint="eastAsia" w:ascii="Arial" w:hAnsi="Arial" w:cs="Arial"/>
          <w:color w:val="auto"/>
          <w:sz w:val="22"/>
          <w:szCs w:val="22"/>
          <w:highlight w:val="white"/>
          <w:lang w:eastAsia="zh-CN"/>
        </w:rPr>
        <w:t xml:space="preserve">（</w:t>
      </w:r>
      <w:r>
        <w:rPr>
          <w:rFonts w:hint="eastAsia" w:ascii="Arial" w:hAnsi="Arial" w:cs="Arial"/>
          <w:color w:val="auto"/>
          <w:sz w:val="22"/>
          <w:szCs w:val="22"/>
          <w:highlight w:val="white"/>
          <w:lang w:val="en-US" w:eastAsia="zh-CN"/>
        </w:rPr>
        <w:t xml:space="preserve">6</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在</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信用中国</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网站（http://www.creditchina.gov.cn/）中被列入失信被执行人名单和重大税收违法案件当事人名单；</w:t>
      </w:r>
      <w:r>
        <w:rPr>
          <w:rFonts w:ascii="Arial" w:hAnsi="Arial" w:cs="Arial"/>
          <w:color w:val="auto"/>
          <w:sz w:val="22"/>
          <w:szCs w:val="22"/>
          <w:highlight w:val="white"/>
        </w:rPr>
      </w:r>
      <w:r/>
    </w:p>
    <w:p>
      <w:pPr>
        <w:ind w:firstLine="420"/>
        <w:spacing w:line="440" w:lineRule="exact"/>
        <w:rPr>
          <w:rFonts w:ascii="Arial" w:hAnsi="Arial" w:cs="Arial"/>
          <w:color w:val="auto"/>
          <w:highlight w:val="white"/>
        </w:rPr>
      </w:pPr>
      <w:r>
        <w:rPr>
          <w:rFonts w:hint="eastAsia" w:ascii="Arial" w:hAnsi="Arial" w:cs="Arial"/>
          <w:color w:val="auto"/>
          <w:sz w:val="22"/>
          <w:szCs w:val="22"/>
          <w:highlight w:val="white"/>
          <w:lang w:eastAsia="zh-CN"/>
        </w:rPr>
        <w:t xml:space="preserve">（</w:t>
      </w:r>
      <w:r>
        <w:rPr>
          <w:rFonts w:hint="eastAsia" w:ascii="Arial" w:hAnsi="Arial" w:cs="Arial"/>
          <w:color w:val="auto"/>
          <w:sz w:val="22"/>
          <w:szCs w:val="22"/>
          <w:highlight w:val="white"/>
          <w:lang w:val="en-US" w:eastAsia="zh-CN"/>
        </w:rPr>
        <w:t xml:space="preserve">7</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法律、法规规定的其他情形。</w:t>
      </w:r>
      <w:r>
        <w:rPr>
          <w:rFonts w:ascii="Arial" w:hAnsi="Arial" w:cs="Arial"/>
          <w:color w:val="auto"/>
          <w:sz w:val="22"/>
          <w:szCs w:val="22"/>
          <w:highlight w:val="white"/>
        </w:rPr>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2.潜在投标人访问电子招标投标交易平台的网络地址和方法：</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1）潜在投标人访问电子招标投标交易平台的网络地址和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供应商操作手册》。</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（2）潜在投标人访问“苏采云”系统的网络地址和方法：“苏采云”系统的网址：http://jszfcg.jsczt.cn/，点击“苏采云”进入系统。</w:t>
      </w:r>
      <w:r/>
    </w:p>
    <w:p>
      <w:pPr>
        <w:ind w:firstLine="440"/>
        <w:jc w:val="left"/>
        <w:spacing w:line="380" w:lineRule="exact"/>
        <w:widowControl/>
        <w:rPr>
          <w:rFonts w:hint="eastAsia" w:ascii="宋体" w:hAnsi="宋体" w:cs="宋体"/>
          <w:sz w:val="22"/>
          <w:szCs w:val="22"/>
          <w:shd w:val="clear" w:color="auto" w:fill="ffffff"/>
          <w:lang w:bidi="ar"/>
        </w:rPr>
      </w:pPr>
      <w:r>
        <w:rPr>
          <w:rFonts w:hint="eastAsia" w:ascii="宋体" w:hAnsi="宋体" w:cs="宋体"/>
          <w:sz w:val="22"/>
          <w:szCs w:val="22"/>
          <w:shd w:val="clear" w:color="auto" w:fill="ffffff"/>
          <w:lang w:bidi="ar"/>
        </w:rPr>
        <w:t xml:space="preserve">（3）“CA数字证书”的获取：供应商需办理CA锁，“苏采云”系统目前仅支持“苏采云”系统下的江苏省电子政务证书认证中心CA（由江苏意源科技有限公司提供服务）及方正国际软件（北京）有限公司电子签章。</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4）招标文件（后缀名为“.kedt”）、供应商操作手册及政府采购客户端工具可通过“苏采云”系统--已报名项目--报名详情页面内相应链接进行下载；供应商操作手册及政府采购客户端工具可通过“江苏省政府采购管理交易系统（苏采云）供应商操作手册”（http://www.ccgp-jiangsu.gov.cn/zlxz），点击进入“苏采云系统供应商操作手册”，进行下载。</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（5）招标代理机构（采购代理机构）将数据电文形式的招标文件加载至“苏采云”系统，供潜在投标人下载或者查阅。</w:t>
      </w:r>
      <w:r/>
    </w:p>
    <w:p>
      <w:pPr>
        <w:ind w:firstLine="440"/>
        <w:jc w:val="left"/>
        <w:spacing w:line="380" w:lineRule="exact"/>
        <w:widowControl/>
        <w:rPr>
          <w:rFonts w:hint="eastAsia" w:ascii="宋体" w:hAnsi="宋体" w:cs="宋体"/>
          <w:sz w:val="22"/>
          <w:szCs w:val="22"/>
        </w:rPr>
      </w:pPr>
      <w:r>
        <w:rPr>
          <w:rFonts w:hint="eastAsia" w:ascii="宋体" w:hAnsi="宋体" w:cs="宋体"/>
          <w:sz w:val="22"/>
          <w:szCs w:val="22"/>
          <w:shd w:val="clear" w:color="auto" w:fill="ffffff"/>
          <w:lang w:bidi="ar"/>
        </w:rPr>
        <w:t xml:space="preserve">（6）苏采云系统优先使用谷歌浏览器参与不见面开标。</w:t>
      </w:r>
      <w:r/>
    </w:p>
    <w:p>
      <w:pPr>
        <w:ind w:firstLine="440"/>
        <w:jc w:val="left"/>
        <w:spacing w:line="380" w:lineRule="exact"/>
        <w:widowControl/>
        <w:rPr>
          <w:rFonts w:hint="eastAsia" w:ascii="黑体" w:hAnsi="黑体" w:eastAsia="黑体" w:cs="黑体"/>
          <w:sz w:val="22"/>
          <w:szCs w:val="22"/>
        </w:rPr>
      </w:pPr>
      <w:r>
        <w:rPr>
          <w:rFonts w:hint="eastAsia" w:ascii="宋体" w:hAnsi="宋体" w:cs="宋体"/>
          <w:sz w:val="22"/>
          <w:szCs w:val="22"/>
          <w:shd w:val="clear" w:color="auto" w:fill="ffffff"/>
          <w:lang w:bidi="ar"/>
        </w:rPr>
        <w:t xml:space="preserve">（7）有关本次采购的事项若存在变动或修改，敬请及时关注“江苏政府采购网”发布的更正公告。</w:t>
      </w:r>
      <w:r/>
    </w:p>
    <w:p>
      <w:pPr>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bidi="ar"/>
        </w:rPr>
        <w:t xml:space="preserve">3</w:t>
      </w:r>
      <w:r>
        <w:rPr>
          <w:rFonts w:hint="eastAsia" w:ascii="宋体" w:hAnsi="宋体" w:cs="宋体"/>
          <w:color w:val="000000"/>
          <w:sz w:val="22"/>
          <w:lang w:val="zh-CN" w:bidi="ar"/>
        </w:rPr>
        <w:t xml:space="preserve">.如在制作电子投标文件中有任何疑间，请拨打电子化政府采购技术支持电</w:t>
      </w:r>
      <w:r>
        <w:rPr>
          <w:rFonts w:hint="eastAsia" w:ascii="宋体" w:hAnsi="宋体" w:cs="宋体"/>
          <w:color w:val="000000"/>
          <w:sz w:val="22"/>
          <w:lang w:bidi="ar"/>
        </w:rPr>
        <w:t xml:space="preserve">话：0523-</w:t>
      </w:r>
      <w:r>
        <w:rPr>
          <w:rFonts w:hint="eastAsia" w:ascii="宋体" w:hAnsi="宋体" w:cs="宋体"/>
          <w:color w:val="000000"/>
          <w:sz w:val="22"/>
          <w:lang w:val="zh-CN" w:bidi="ar"/>
        </w:rPr>
        <w:t xml:space="preserve">86897512。</w:t>
      </w:r>
      <w:r/>
    </w:p>
    <w:p>
      <w:pPr>
        <w:ind w:firstLine="440"/>
        <w:jc w:val="left"/>
        <w:spacing w:line="360" w:lineRule="exact"/>
        <w:widowControl/>
        <w:rPr>
          <w:rFonts w:hint="eastAsia" w:ascii="宋体" w:hAnsi="宋体" w:cs="宋体"/>
          <w:color w:val="000000"/>
          <w:sz w:val="22"/>
          <w:lang w:val="zh-CN" w:bidi="ar"/>
        </w:rPr>
      </w:pPr>
      <w:r>
        <w:rPr>
          <w:rFonts w:hint="eastAsia" w:ascii="宋体" w:hAnsi="宋体" w:cs="宋体"/>
          <w:color w:val="000000"/>
          <w:sz w:val="22"/>
          <w:lang w:bidi="ar"/>
        </w:rPr>
        <w:t xml:space="preserve">4</w:t>
      </w:r>
      <w:r>
        <w:rPr>
          <w:rFonts w:hint="eastAsia" w:ascii="宋体" w:hAnsi="宋体" w:cs="宋体"/>
          <w:color w:val="000000"/>
          <w:sz w:val="22"/>
          <w:lang w:val="zh-CN" w:bidi="ar"/>
        </w:rPr>
        <w:t xml:space="preserve">.如潜在投标人未按上述要求操作，将自行承担所产生的风险。</w:t>
      </w:r>
      <w:r/>
    </w:p>
    <w:p>
      <w:pPr>
        <w:spacing w:line="380" w:lineRule="exact"/>
        <w:rPr>
          <w:rFonts w:hint="eastAsia" w:ascii="黑体" w:hAnsi="黑体" w:eastAsia="黑体" w:cs="黑体"/>
          <w:sz w:val="22"/>
          <w:szCs w:val="22"/>
        </w:rPr>
      </w:pPr>
      <w:r>
        <w:rPr>
          <w:rFonts w:hint="eastAsia" w:ascii="黑体" w:hAnsi="黑体" w:eastAsia="黑体" w:cs="黑体"/>
          <w:sz w:val="22"/>
          <w:szCs w:val="22"/>
        </w:rPr>
        <w:t xml:space="preserve">七、凡对本次采购提出询问，请按以下方式联系。</w:t>
      </w:r>
      <w:r/>
    </w:p>
    <w:p>
      <w:pPr>
        <w:ind w:firstLine="440"/>
        <w:spacing w:line="380" w:lineRule="exact"/>
        <w:rPr>
          <w:rFonts w:hint="eastAsia" w:ascii="宋体" w:cs="宋体"/>
          <w:sz w:val="22"/>
          <w:szCs w:val="22"/>
        </w:rPr>
      </w:pPr>
      <w:r>
        <w:rPr>
          <w:rFonts w:hint="eastAsia" w:ascii="宋体" w:cs="宋体"/>
          <w:sz w:val="22"/>
          <w:szCs w:val="22"/>
        </w:rPr>
        <w:t xml:space="preserve">1.采购人信息</w:t>
      </w:r>
      <w:r/>
    </w:p>
    <w:p>
      <w:pPr>
        <w:ind w:firstLine="420"/>
        <w:spacing w:line="440" w:lineRule="exact"/>
        <w:rPr>
          <w:rFonts w:ascii="宋体" w:hAnsi="宋体" w:cs="宋体"/>
          <w:color w:val="auto"/>
          <w:sz w:val="22"/>
          <w:szCs w:val="22"/>
          <w:highlight w:val="white"/>
        </w:rPr>
      </w:pPr>
      <w:r>
        <w:rPr>
          <w:rFonts w:hint="eastAsia" w:ascii="宋体" w:hAnsi="宋体" w:cs="宋体"/>
          <w:color w:val="auto"/>
          <w:sz w:val="22"/>
          <w:szCs w:val="22"/>
          <w:highlight w:val="white"/>
          <w:lang w:val="zh-CN"/>
        </w:rPr>
        <w:t xml:space="preserve">名    称：靖江市住房和城乡建设局</w:t>
      </w:r>
      <w:r/>
    </w:p>
    <w:p>
      <w:pPr>
        <w:ind w:firstLine="420"/>
        <w:spacing w:line="440" w:lineRule="exact"/>
        <w:rPr>
          <w:rFonts w:ascii="宋体" w:hAnsi="宋体" w:cs="宋体"/>
          <w:color w:val="auto"/>
          <w:sz w:val="22"/>
          <w:szCs w:val="22"/>
          <w:highlight w:val="white"/>
        </w:rPr>
      </w:pPr>
      <w:r>
        <w:rPr>
          <w:rFonts w:hint="eastAsia" w:ascii="宋体" w:hAnsi="宋体" w:cs="宋体"/>
          <w:color w:val="auto"/>
          <w:sz w:val="22"/>
          <w:szCs w:val="22"/>
          <w:highlight w:val="white"/>
        </w:rPr>
        <w:t xml:space="preserve">地    址：</w:t>
      </w:r>
      <w:r>
        <w:rPr>
          <w:rFonts w:hint="eastAsia" w:ascii="宋体" w:hAnsi="宋体" w:cs="宋体"/>
          <w:color w:val="auto"/>
          <w:sz w:val="22"/>
          <w:szCs w:val="22"/>
          <w:highlight w:val="white"/>
          <w:lang w:val="zh-CN"/>
        </w:rPr>
        <w:t xml:space="preserve">靖江市人民中路125号</w:t>
      </w:r>
      <w:r/>
    </w:p>
    <w:p>
      <w:pPr>
        <w:ind w:firstLine="420"/>
        <w:spacing w:line="440" w:lineRule="exact"/>
        <w:rPr>
          <w:rFonts w:ascii="宋体" w:hAnsi="宋体" w:cs="宋体"/>
          <w:color w:val="auto"/>
          <w:sz w:val="22"/>
          <w:szCs w:val="22"/>
          <w:highlight w:val="white"/>
        </w:rPr>
      </w:pPr>
      <w:r>
        <w:rPr>
          <w:rFonts w:hint="eastAsia" w:ascii="宋体" w:hAnsi="宋体" w:cs="宋体"/>
          <w:color w:val="auto"/>
          <w:sz w:val="22"/>
          <w:szCs w:val="22"/>
          <w:highlight w:val="white"/>
        </w:rPr>
        <w:t xml:space="preserve">2.采购代理机构信息</w:t>
      </w:r>
      <w:r/>
    </w:p>
    <w:p>
      <w:pPr>
        <w:ind w:firstLine="420"/>
        <w:spacing w:line="440" w:lineRule="exact"/>
        <w:rPr>
          <w:rFonts w:hint="eastAsia" w:ascii="宋体" w:hAnsi="宋体" w:eastAsia="宋体" w:cs="宋体"/>
          <w:color w:val="auto"/>
          <w:sz w:val="22"/>
          <w:szCs w:val="22"/>
          <w:highlight w:val="white"/>
          <w:lang w:eastAsia="zh-CN"/>
        </w:rPr>
      </w:pPr>
      <w:r>
        <w:rPr>
          <w:rFonts w:hint="eastAsia" w:ascii="宋体" w:hAnsi="宋体" w:cs="宋体"/>
          <w:color w:val="auto"/>
          <w:sz w:val="22"/>
          <w:szCs w:val="22"/>
          <w:highlight w:val="white"/>
        </w:rPr>
        <w:t xml:space="preserve">名     称：</w:t>
      </w:r>
      <w:r>
        <w:rPr>
          <w:rFonts w:hint="eastAsia" w:ascii="宋体" w:hAnsi="宋体" w:cs="宋体"/>
          <w:color w:val="auto"/>
          <w:sz w:val="22"/>
          <w:szCs w:val="22"/>
          <w:highlight w:val="white"/>
          <w:lang w:eastAsia="zh-CN"/>
        </w:rPr>
        <w:t xml:space="preserve">江苏鸿成工程项目管理有限公司</w:t>
      </w:r>
      <w:r/>
    </w:p>
    <w:p>
      <w:pPr>
        <w:ind w:firstLine="420"/>
        <w:spacing w:line="440" w:lineRule="exact"/>
        <w:rPr>
          <w:rFonts w:hint="eastAsia" w:ascii="宋体" w:hAnsi="宋体" w:eastAsia="宋体" w:cs="宋体"/>
          <w:color w:val="auto"/>
          <w:sz w:val="22"/>
          <w:szCs w:val="22"/>
          <w:highlight w:val="white"/>
          <w:lang w:eastAsia="zh-CN"/>
        </w:rPr>
      </w:pPr>
      <w:r>
        <w:rPr>
          <w:rFonts w:hint="eastAsia" w:ascii="宋体" w:hAnsi="宋体" w:cs="宋体"/>
          <w:color w:val="auto"/>
          <w:sz w:val="22"/>
          <w:szCs w:val="22"/>
          <w:highlight w:val="white"/>
        </w:rPr>
        <w:t xml:space="preserve">地     址：</w:t>
      </w:r>
      <w:r>
        <w:rPr>
          <w:rFonts w:hint="eastAsia" w:ascii="宋体" w:hAnsi="宋体" w:cs="宋体"/>
          <w:color w:val="auto"/>
          <w:sz w:val="22"/>
          <w:szCs w:val="22"/>
          <w:highlight w:val="white"/>
          <w:lang w:eastAsia="zh-CN"/>
        </w:rPr>
        <w:t xml:space="preserve">靖江市桃源居7幢4楼</w:t>
      </w:r>
      <w:r/>
    </w:p>
    <w:p>
      <w:pPr>
        <w:ind w:firstLine="420"/>
        <w:spacing w:line="440" w:lineRule="exact"/>
        <w:rPr>
          <w:rFonts w:hint="eastAsia" w:ascii="宋体" w:hAnsi="宋体" w:eastAsia="宋体" w:cs="宋体"/>
          <w:color w:val="auto"/>
          <w:sz w:val="22"/>
          <w:szCs w:val="22"/>
          <w:highlight w:val="white"/>
          <w:lang w:eastAsia="zh-CN"/>
        </w:rPr>
      </w:pPr>
      <w:r>
        <w:rPr>
          <w:rFonts w:hint="eastAsia" w:ascii="宋体" w:hAnsi="宋体" w:cs="宋体"/>
          <w:color w:val="auto"/>
          <w:sz w:val="22"/>
          <w:szCs w:val="22"/>
          <w:highlight w:val="white"/>
        </w:rPr>
        <w:t xml:space="preserve">联系方式：</w:t>
      </w:r>
      <w:r>
        <w:rPr>
          <w:rFonts w:hint="eastAsia" w:ascii="宋体" w:hAnsi="宋体" w:cs="宋体"/>
          <w:color w:val="auto"/>
          <w:sz w:val="22"/>
          <w:szCs w:val="22"/>
          <w:highlight w:val="none"/>
        </w:rPr>
        <w:t xml:space="preserve">13961097674</w:t>
      </w:r>
      <w:r/>
    </w:p>
    <w:p>
      <w:pPr>
        <w:ind w:firstLine="420"/>
        <w:spacing w:line="440" w:lineRule="exact"/>
        <w:rPr>
          <w:rFonts w:hint="eastAsia" w:eastAsia="宋体"/>
          <w:color w:val="auto"/>
          <w:sz w:val="22"/>
          <w:szCs w:val="22"/>
          <w:highlight w:val="white"/>
          <w:lang w:eastAsia="zh-CN"/>
        </w:rPr>
      </w:pPr>
      <w:r>
        <w:rPr>
          <w:rFonts w:hint="eastAsia"/>
          <w:color w:val="auto"/>
          <w:sz w:val="22"/>
          <w:szCs w:val="22"/>
          <w:highlight w:val="white"/>
        </w:rPr>
        <w:t xml:space="preserve">联 系 人：</w:t>
      </w:r>
      <w:r>
        <w:rPr>
          <w:rFonts w:hint="eastAsia"/>
          <w:color w:val="auto"/>
          <w:sz w:val="22"/>
          <w:szCs w:val="22"/>
          <w:highlight w:val="white"/>
          <w:lang w:eastAsia="zh-CN"/>
        </w:rPr>
        <w:t xml:space="preserve">李女士</w:t>
      </w:r>
      <w:bookmarkEnd w:id="1"/>
      <w:r/>
      <w:bookmarkEnd w:id="2"/>
      <w:r/>
      <w:bookmarkEnd w:id="3"/>
      <w:r/>
      <w:bookmarkEnd w:id="4"/>
      <w:r/>
      <w:bookmarkEnd w:id="5"/>
      <w:r/>
      <w:r/>
    </w:p>
    <w:p>
      <w:pPr>
        <w:pStyle w:val="954"/>
        <w:jc w:val="center"/>
        <w:spacing w:before="0" w:after="0" w:line="579" w:lineRule="auto"/>
        <w:rPr>
          <w:sz w:val="36"/>
          <w:szCs w:val="36"/>
        </w:rPr>
      </w:pPr>
      <w:r/>
      <w:bookmarkStart w:id="13" w:name="_Toc387526281"/>
      <w:r/>
      <w:bookmarkStart w:id="14" w:name="_Toc184635069"/>
      <w:r/>
      <w:bookmarkStart w:id="15" w:name="_Toc363326679"/>
      <w:r/>
      <w:bookmarkStart w:id="16" w:name="_Toc369077558"/>
      <w:r/>
      <w:bookmarkStart w:id="17" w:name="_Toc368759512"/>
      <w:r/>
      <w:bookmarkStart w:id="18" w:name="_Toc387526177"/>
      <w:r/>
      <w:bookmarkStart w:id="19" w:name="_Toc2936"/>
      <w:r/>
      <w:bookmarkStart w:id="20" w:name="_Toc6770"/>
      <w:r/>
      <w:bookmarkStart w:id="21" w:name="_Toc6984"/>
      <w:r/>
      <w:bookmarkStart w:id="22" w:name="_Toc387526373"/>
      <w:r>
        <w:rPr>
          <w:rFonts w:hint="eastAsia"/>
          <w:sz w:val="36"/>
          <w:szCs w:val="36"/>
        </w:rPr>
        <w:br w:type="page" w:clear="all"/>
      </w:r>
      <w:r>
        <w:rPr>
          <w:rFonts w:hint="eastAsia"/>
          <w:sz w:val="36"/>
          <w:szCs w:val="36"/>
        </w:rPr>
        <w:t xml:space="preserve">第二章 投标人须知</w:t>
      </w:r>
      <w:bookmarkEnd w:id="13"/>
      <w:r/>
      <w:bookmarkEnd w:id="14"/>
      <w:r/>
      <w:bookmarkEnd w:id="15"/>
      <w:r/>
      <w:bookmarkEnd w:id="16"/>
      <w:r/>
      <w:bookmarkEnd w:id="17"/>
      <w:r/>
      <w:bookmarkEnd w:id="18"/>
      <w:r/>
      <w:bookmarkEnd w:id="19"/>
      <w:r/>
      <w:bookmarkEnd w:id="20"/>
      <w:r/>
      <w:bookmarkEnd w:id="21"/>
      <w:r/>
      <w:bookmarkEnd w:id="22"/>
      <w:r/>
      <w:r/>
    </w:p>
    <w:p>
      <w:pPr>
        <w:pStyle w:val="954"/>
        <w:jc w:val="center"/>
        <w:spacing w:before="20" w:after="0" w:line="579" w:lineRule="auto"/>
        <w:rPr>
          <w:rFonts w:hint="eastAsia"/>
          <w:sz w:val="32"/>
          <w:szCs w:val="32"/>
        </w:rPr>
      </w:pPr>
      <w:r/>
      <w:bookmarkStart w:id="23" w:name="_Toc16205"/>
      <w:r/>
      <w:bookmarkStart w:id="24" w:name="_Toc9578"/>
      <w:r/>
      <w:bookmarkStart w:id="25" w:name="_Toc387526178"/>
      <w:r/>
      <w:bookmarkStart w:id="26" w:name="_Toc369077559"/>
      <w:r/>
      <w:bookmarkStart w:id="27" w:name="_Toc387526374"/>
      <w:r/>
      <w:bookmarkStart w:id="28" w:name="_Toc3882"/>
      <w:r/>
      <w:bookmarkStart w:id="29" w:name="_Toc387526282"/>
      <w:r>
        <w:rPr>
          <w:rFonts w:hint="eastAsia"/>
          <w:sz w:val="32"/>
          <w:szCs w:val="32"/>
        </w:rPr>
        <w:t xml:space="preserve">投标人须知前附表</w:t>
      </w:r>
      <w:bookmarkEnd w:id="23"/>
      <w:r/>
      <w:bookmarkEnd w:id="24"/>
      <w:r/>
      <w:bookmarkEnd w:id="25"/>
      <w:r/>
      <w:bookmarkEnd w:id="26"/>
      <w:r/>
      <w:bookmarkEnd w:id="27"/>
      <w:r/>
      <w:bookmarkEnd w:id="28"/>
      <w:r/>
      <w:bookmarkEnd w:id="29"/>
      <w:r/>
      <w:r/>
    </w:p>
    <w:tbl>
      <w:tblPr>
        <w:tblStyle w:val="783"/>
        <w:tblW w:w="9548"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7"/>
        <w:gridCol w:w="2256"/>
        <w:gridCol w:w="6375"/>
      </w:tblGrid>
      <w:tr>
        <w:trPr>
          <w:jc w:val="center"/>
          <w:trHeight w:val="670"/>
        </w:trPr>
        <w:tc>
          <w:tcPr>
            <w:tcW w:w="917" w:type="dxa"/>
            <w:vAlign w:val="center"/>
            <w:textDirection w:val="lrTb"/>
            <w:noWrap w:val="false"/>
          </w:tcPr>
          <w:p>
            <w:pPr>
              <w:jc w:val="center"/>
              <w:spacing w:line="380" w:lineRule="exact"/>
              <w:rPr>
                <w:rFonts w:ascii="宋体" w:cs="宋体"/>
                <w:b/>
                <w:bCs/>
                <w:sz w:val="22"/>
                <w:szCs w:val="22"/>
              </w:rPr>
            </w:pPr>
            <w:r>
              <w:rPr>
                <w:rFonts w:hint="eastAsia" w:ascii="宋体" w:hAnsi="宋体" w:cs="宋体"/>
                <w:b/>
                <w:bCs/>
                <w:sz w:val="22"/>
                <w:szCs w:val="22"/>
              </w:rPr>
              <w:t xml:space="preserve">条款号</w:t>
            </w:r>
            <w:r/>
          </w:p>
        </w:tc>
        <w:tc>
          <w:tcPr>
            <w:tcW w:w="2256" w:type="dxa"/>
            <w:vAlign w:val="center"/>
            <w:textDirection w:val="lrTb"/>
            <w:noWrap w:val="false"/>
          </w:tcPr>
          <w:p>
            <w:pPr>
              <w:jc w:val="center"/>
              <w:spacing w:line="380" w:lineRule="exact"/>
              <w:rPr>
                <w:rFonts w:ascii="宋体" w:cs="宋体"/>
                <w:b/>
                <w:bCs/>
                <w:sz w:val="22"/>
                <w:szCs w:val="22"/>
              </w:rPr>
            </w:pPr>
            <w:r>
              <w:rPr>
                <w:rFonts w:hint="eastAsia" w:ascii="宋体" w:hAnsi="宋体" w:cs="宋体"/>
                <w:b/>
                <w:bCs/>
                <w:sz w:val="22"/>
                <w:szCs w:val="22"/>
              </w:rPr>
              <w:t xml:space="preserve">条款名称</w:t>
            </w:r>
            <w:r/>
          </w:p>
        </w:tc>
        <w:tc>
          <w:tcPr>
            <w:tcW w:w="6375" w:type="dxa"/>
            <w:vAlign w:val="center"/>
            <w:textDirection w:val="lrTb"/>
            <w:noWrap w:val="false"/>
          </w:tcPr>
          <w:p>
            <w:pPr>
              <w:jc w:val="center"/>
              <w:spacing w:line="380" w:lineRule="exact"/>
              <w:rPr>
                <w:rFonts w:ascii="宋体" w:cs="宋体"/>
                <w:b/>
                <w:bCs/>
                <w:sz w:val="22"/>
                <w:szCs w:val="22"/>
              </w:rPr>
            </w:pPr>
            <w:r>
              <w:rPr>
                <w:rFonts w:hint="eastAsia" w:ascii="宋体" w:hAnsi="宋体" w:cs="宋体"/>
                <w:b/>
                <w:bCs/>
                <w:sz w:val="22"/>
                <w:szCs w:val="22"/>
              </w:rPr>
              <w:t xml:space="preserve">编列内容</w:t>
            </w:r>
            <w:r/>
          </w:p>
        </w:tc>
      </w:tr>
      <w:tr>
        <w:trPr>
          <w:jc w:val="center"/>
          <w:trHeight w:val="90"/>
        </w:trPr>
        <w:tc>
          <w:tcPr>
            <w:tcW w:w="917"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1.2</w:t>
            </w:r>
            <w:r/>
          </w:p>
        </w:tc>
        <w:tc>
          <w:tcPr>
            <w:tcW w:w="2256" w:type="dxa"/>
            <w:vAlign w:val="center"/>
            <w:textDirection w:val="lrTb"/>
            <w:noWrap w:val="false"/>
          </w:tcPr>
          <w:p>
            <w:pPr>
              <w:jc w:val="center"/>
              <w:spacing w:line="380" w:lineRule="exact"/>
              <w:rPr>
                <w:rFonts w:ascii="宋体" w:cs="宋体"/>
                <w:sz w:val="22"/>
                <w:szCs w:val="22"/>
              </w:rPr>
            </w:pPr>
            <w:r>
              <w:rPr>
                <w:rFonts w:hint="eastAsia" w:ascii="宋体" w:hAnsi="宋体" w:cs="宋体"/>
                <w:sz w:val="22"/>
                <w:szCs w:val="22"/>
              </w:rPr>
              <w:t xml:space="preserve">采购人</w:t>
            </w:r>
            <w:r/>
          </w:p>
        </w:tc>
        <w:tc>
          <w:tcPr>
            <w:tcW w:w="6375" w:type="dxa"/>
            <w:vAlign w:val="center"/>
            <w:textDirection w:val="lrTb"/>
            <w:noWrap w:val="false"/>
          </w:tcPr>
          <w:p>
            <w:pPr>
              <w:rPr>
                <w:rFonts w:hint="eastAsia" w:ascii="宋体" w:eastAsia="宋体" w:cs="宋体"/>
                <w:sz w:val="22"/>
                <w:szCs w:val="22"/>
                <w:lang w:eastAsia="zh-CN"/>
              </w:rPr>
            </w:pPr>
            <w:r>
              <w:rPr>
                <w:rFonts w:hint="eastAsia" w:ascii="宋体" w:hAnsi="宋体" w:cs="宋体"/>
                <w:sz w:val="22"/>
                <w:szCs w:val="22"/>
              </w:rPr>
              <w:t xml:space="preserve">名称：</w:t>
            </w:r>
            <w:r>
              <w:rPr>
                <w:rFonts w:hint="eastAsia" w:ascii="宋体" w:cs="宋体"/>
                <w:sz w:val="22"/>
                <w:szCs w:val="22"/>
                <w:lang w:eastAsia="zh-CN"/>
              </w:rPr>
              <w:t xml:space="preserve">靖江市住房和城乡建设局</w:t>
            </w:r>
            <w:r/>
          </w:p>
          <w:p>
            <w:pPr>
              <w:pStyle w:val="989"/>
              <w:ind w:left="0"/>
              <w:spacing w:after="0"/>
              <w:rPr>
                <w:rFonts w:ascii="宋体" w:hAnsi="宋体" w:cs="宋体"/>
                <w:sz w:val="24"/>
                <w:lang w:bidi="ar"/>
              </w:rPr>
            </w:pPr>
            <w:r>
              <w:rPr>
                <w:rFonts w:hint="eastAsia"/>
                <w:lang w:val="en-US" w:eastAsia="zh-CN"/>
              </w:rPr>
              <w:t xml:space="preserve">地址：</w:t>
            </w:r>
            <w:r>
              <w:rPr>
                <w:rFonts w:hint="eastAsia" w:ascii="宋体" w:cs="宋体"/>
                <w:sz w:val="22"/>
                <w:szCs w:val="22"/>
                <w:lang w:val="en-US" w:eastAsia="zh-CN"/>
              </w:rPr>
              <w:t xml:space="preserve">靖江市人民中路125号</w:t>
            </w:r>
            <w:r/>
          </w:p>
        </w:tc>
      </w:tr>
      <w:tr>
        <w:trPr>
          <w:jc w:val="center"/>
          <w:trHeight w:val="90"/>
        </w:trPr>
        <w:tc>
          <w:tcPr>
            <w:tcW w:w="917"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1.1.3</w:t>
            </w:r>
            <w:r/>
          </w:p>
        </w:tc>
        <w:tc>
          <w:tcPr>
            <w:tcW w:w="2256"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采购代理机构</w:t>
            </w:r>
            <w:r/>
          </w:p>
        </w:tc>
        <w:tc>
          <w:tcPr>
            <w:tcW w:w="6375" w:type="dxa"/>
            <w:vAlign w:val="center"/>
            <w:textDirection w:val="lrTb"/>
            <w:noWrap w:val="false"/>
          </w:tcPr>
          <w:p>
            <w:pPr>
              <w:rPr>
                <w:rFonts w:hint="eastAsia" w:ascii="宋体" w:eastAsia="宋体" w:cs="宋体"/>
                <w:sz w:val="22"/>
                <w:szCs w:val="22"/>
                <w:highlight w:val="yellow"/>
                <w:lang w:eastAsia="zh-CN"/>
              </w:rPr>
            </w:pPr>
            <w:r>
              <w:rPr>
                <w:rFonts w:hint="eastAsia" w:ascii="宋体" w:hAnsi="宋体" w:cs="宋体"/>
                <w:sz w:val="22"/>
                <w:szCs w:val="22"/>
              </w:rPr>
              <w:t xml:space="preserve">名称：</w:t>
            </w:r>
            <w:r>
              <w:rPr>
                <w:rFonts w:hint="eastAsia" w:ascii="宋体" w:hAnsi="宋体"/>
                <w:sz w:val="22"/>
                <w:szCs w:val="22"/>
                <w:lang w:eastAsia="zh-CN"/>
              </w:rPr>
              <w:t xml:space="preserve">江苏鸿成工程项目管理有限公司</w:t>
            </w:r>
            <w:r/>
          </w:p>
          <w:p>
            <w:pPr>
              <w:rPr>
                <w:rFonts w:hint="eastAsia" w:ascii="宋体" w:eastAsia="宋体" w:cs="宋体"/>
                <w:sz w:val="22"/>
                <w:szCs w:val="22"/>
                <w:lang w:eastAsia="zh-CN"/>
              </w:rPr>
            </w:pPr>
            <w:r>
              <w:rPr>
                <w:rFonts w:hint="eastAsia" w:ascii="宋体" w:hAnsi="宋体" w:cs="宋体"/>
                <w:sz w:val="22"/>
                <w:szCs w:val="22"/>
              </w:rPr>
              <w:t xml:space="preserve">地址：</w:t>
            </w:r>
            <w:r>
              <w:rPr>
                <w:rFonts w:hint="eastAsia" w:ascii="宋体" w:hAnsi="宋体"/>
                <w:sz w:val="22"/>
                <w:szCs w:val="22"/>
                <w:lang w:eastAsia="zh-CN"/>
              </w:rPr>
              <w:t xml:space="preserve">靖江市桃源居7幢4楼</w:t>
            </w:r>
            <w:r/>
          </w:p>
          <w:p>
            <w:pPr>
              <w:rPr>
                <w:rFonts w:ascii="宋体" w:hAnsi="宋体" w:cs="宋体"/>
                <w:sz w:val="22"/>
                <w:szCs w:val="22"/>
              </w:rPr>
            </w:pPr>
            <w:r>
              <w:rPr>
                <w:rFonts w:hint="eastAsia" w:ascii="宋体" w:hAnsi="宋体" w:cs="宋体"/>
                <w:sz w:val="22"/>
                <w:szCs w:val="22"/>
              </w:rPr>
              <w:t xml:space="preserve">联系人：</w:t>
            </w:r>
            <w:r>
              <w:rPr>
                <w:rFonts w:hint="default" w:ascii="Times New Roman" w:hAnsi="Times New Roman" w:eastAsia="宋体" w:cs="Times New Roman"/>
                <w:color w:val="auto"/>
                <w:sz w:val="22"/>
                <w:highlight w:val="white"/>
                <w:lang w:eastAsia="zh-CN"/>
              </w:rPr>
              <w:t xml:space="preserve">李女士</w:t>
            </w:r>
            <w:r/>
          </w:p>
          <w:p>
            <w:pPr>
              <w:rPr>
                <w:rFonts w:ascii="宋体" w:hAnsi="宋体" w:cs="宋体"/>
                <w:sz w:val="22"/>
                <w:szCs w:val="22"/>
              </w:rPr>
            </w:pPr>
            <w:r>
              <w:rPr>
                <w:rFonts w:hint="eastAsia" w:ascii="宋体" w:hAnsi="宋体" w:cs="宋体"/>
                <w:sz w:val="22"/>
                <w:szCs w:val="22"/>
              </w:rPr>
              <w:t xml:space="preserve">电话：</w:t>
            </w:r>
            <w:r>
              <w:rPr>
                <w:rFonts w:hint="default" w:ascii="Times New Roman" w:hAnsi="Times New Roman" w:eastAsia="宋体" w:cs="Times New Roman"/>
                <w:color w:val="auto"/>
                <w:sz w:val="22"/>
                <w:highlight w:val="none"/>
              </w:rPr>
              <w:t xml:space="preserve">13961097674</w:t>
            </w:r>
            <w:r>
              <w:rPr>
                <w:rFonts w:hint="default" w:ascii="Times New Roman" w:hAnsi="Times New Roman" w:eastAsia="宋体" w:cs="Times New Roman"/>
                <w:color w:val="auto"/>
                <w:sz w:val="22"/>
                <w:highlight w:val="white"/>
              </w:rPr>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4</w:t>
            </w:r>
            <w:r/>
          </w:p>
        </w:tc>
        <w:tc>
          <w:tcPr>
            <w:tcW w:w="2256" w:type="dxa"/>
            <w:vAlign w:val="center"/>
            <w:textDirection w:val="lrTb"/>
            <w:noWrap w:val="false"/>
          </w:tcPr>
          <w:p>
            <w:pPr>
              <w:jc w:val="center"/>
              <w:spacing w:line="380" w:lineRule="exact"/>
              <w:rPr>
                <w:rFonts w:ascii="宋体" w:cs="宋体"/>
                <w:sz w:val="22"/>
                <w:szCs w:val="22"/>
              </w:rPr>
            </w:pPr>
            <w:r>
              <w:rPr>
                <w:rFonts w:hint="eastAsia" w:ascii="宋体" w:hAnsi="宋体" w:cs="宋体"/>
                <w:sz w:val="22"/>
                <w:szCs w:val="22"/>
              </w:rPr>
              <w:t xml:space="preserve">项目名称</w:t>
            </w:r>
            <w:r/>
          </w:p>
        </w:tc>
        <w:tc>
          <w:tcPr>
            <w:tcW w:w="6375" w:type="dxa"/>
            <w:vAlign w:val="center"/>
            <w:textDirection w:val="lrTb"/>
            <w:noWrap w:val="false"/>
          </w:tcPr>
          <w:p>
            <w:pPr>
              <w:rPr>
                <w:rFonts w:hint="eastAsia" w:ascii="宋体" w:hAnsi="宋体" w:eastAsia="宋体" w:cs="宋体"/>
                <w:sz w:val="22"/>
                <w:szCs w:val="22"/>
                <w:lang w:eastAsia="zh-CN"/>
              </w:rPr>
            </w:pPr>
            <w:r>
              <w:rPr>
                <w:rFonts w:hint="eastAsia" w:ascii="宋体" w:hAnsi="宋体"/>
                <w:sz w:val="22"/>
                <w:szCs w:val="22"/>
                <w:lang w:eastAsia="zh-CN"/>
              </w:rPr>
              <w:t xml:space="preserve">2025-2027年靖江市城市供水水质检测项目</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5</w:t>
            </w:r>
            <w:r/>
          </w:p>
        </w:tc>
        <w:tc>
          <w:tcPr>
            <w:tcW w:w="2256" w:type="dxa"/>
            <w:vAlign w:val="center"/>
            <w:textDirection w:val="lrTb"/>
            <w:noWrap w:val="false"/>
          </w:tcPr>
          <w:p>
            <w:pPr>
              <w:jc w:val="center"/>
              <w:spacing w:line="380" w:lineRule="exact"/>
              <w:rPr>
                <w:rFonts w:hint="eastAsia" w:ascii="宋体" w:hAnsi="宋体"/>
                <w:sz w:val="22"/>
                <w:szCs w:val="22"/>
                <w:highlight w:val="yellow"/>
              </w:rPr>
            </w:pPr>
            <w:r>
              <w:rPr>
                <w:rFonts w:hint="eastAsia" w:ascii="宋体" w:hAnsi="宋体"/>
                <w:sz w:val="22"/>
                <w:szCs w:val="22"/>
              </w:rPr>
              <w:t xml:space="preserve">项目编号</w:t>
            </w:r>
            <w:r/>
          </w:p>
        </w:tc>
        <w:tc>
          <w:tcPr>
            <w:tcW w:w="6375" w:type="dxa"/>
            <w:vAlign w:val="center"/>
            <w:textDirection w:val="lrTb"/>
            <w:noWrap w:val="false"/>
          </w:tcPr>
          <w:p>
            <w:pPr>
              <w:rPr>
                <w:rFonts w:hint="eastAsia" w:ascii="宋体" w:hAnsi="宋体" w:eastAsia="宋体"/>
                <w:sz w:val="22"/>
                <w:szCs w:val="22"/>
                <w:highlight w:val="yellow"/>
                <w:lang w:val="en-US" w:eastAsia="zh-CN"/>
              </w:rPr>
            </w:pPr>
            <w:r>
              <w:rPr>
                <w:rFonts w:hint="eastAsia" w:ascii="宋体" w:cs="宋体"/>
                <w:sz w:val="22"/>
                <w:szCs w:val="22"/>
                <w:lang w:eastAsia="zh-CN"/>
              </w:rPr>
              <w:t xml:space="preserve">JSZC-321282-HCCG-G2025-0111</w:t>
            </w:r>
            <w:r/>
          </w:p>
        </w:tc>
      </w:tr>
      <w:tr>
        <w:trPr>
          <w:jc w:val="center"/>
          <w:trHeight w:val="53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1.</w:t>
            </w:r>
            <w:r>
              <w:rPr>
                <w:rFonts w:hint="eastAsia" w:ascii="宋体" w:hAnsi="宋体" w:cs="宋体"/>
                <w:sz w:val="22"/>
                <w:szCs w:val="22"/>
              </w:rPr>
              <w:t xml:space="preserve">6</w:t>
            </w:r>
            <w:r/>
          </w:p>
        </w:tc>
        <w:tc>
          <w:tcPr>
            <w:tcW w:w="2256" w:type="dxa"/>
            <w:vAlign w:val="center"/>
            <w:textDirection w:val="lrTb"/>
            <w:noWrap w:val="false"/>
          </w:tcPr>
          <w:p>
            <w:pPr>
              <w:jc w:val="center"/>
              <w:spacing w:line="380" w:lineRule="exact"/>
              <w:rPr>
                <w:rFonts w:ascii="宋体" w:hAnsi="宋体"/>
                <w:sz w:val="22"/>
                <w:szCs w:val="22"/>
              </w:rPr>
            </w:pPr>
            <w:r>
              <w:rPr>
                <w:rFonts w:hint="eastAsia" w:ascii="宋体" w:hAnsi="宋体"/>
                <w:sz w:val="22"/>
                <w:szCs w:val="22"/>
              </w:rPr>
              <w:t xml:space="preserve">采购方式</w:t>
            </w:r>
            <w:r/>
          </w:p>
        </w:tc>
        <w:tc>
          <w:tcPr>
            <w:tcW w:w="6375" w:type="dxa"/>
            <w:vAlign w:val="center"/>
            <w:textDirection w:val="lrTb"/>
            <w:noWrap w:val="false"/>
          </w:tcPr>
          <w:p>
            <w:pPr>
              <w:spacing w:line="380" w:lineRule="exact"/>
              <w:rPr>
                <w:rFonts w:ascii="宋体" w:hAnsi="宋体"/>
                <w:sz w:val="22"/>
                <w:szCs w:val="22"/>
              </w:rPr>
            </w:pPr>
            <w:r>
              <w:rPr>
                <w:rFonts w:hint="eastAsia" w:ascii="宋体" w:hAnsi="宋体"/>
                <w:sz w:val="22"/>
                <w:szCs w:val="22"/>
              </w:rPr>
              <w:t xml:space="preserve">公开招标</w:t>
            </w:r>
            <w:r/>
          </w:p>
        </w:tc>
      </w:tr>
      <w:tr>
        <w:trPr>
          <w:jc w:val="center"/>
          <w:trHeight w:val="55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1.1.7</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最高限价</w:t>
            </w:r>
            <w:r/>
          </w:p>
        </w:tc>
        <w:tc>
          <w:tcPr>
            <w:tcW w:w="6375" w:type="dxa"/>
            <w:vAlign w:val="center"/>
            <w:textDirection w:val="lrTb"/>
            <w:noWrap w:val="false"/>
          </w:tcPr>
          <w:p>
            <w:pPr>
              <w:spacing w:line="240" w:lineRule="atLeast"/>
              <w:rPr>
                <w:rFonts w:hint="eastAsia" w:ascii="宋体" w:hAnsi="宋体"/>
                <w:bCs/>
                <w:color w:val="000000"/>
                <w:sz w:val="22"/>
                <w:szCs w:val="22"/>
              </w:rPr>
            </w:pPr>
            <w:r>
              <w:rPr>
                <w:rFonts w:hint="eastAsia" w:ascii="宋体" w:cs="宋体"/>
                <w:sz w:val="22"/>
                <w:szCs w:val="22"/>
                <w:lang w:eastAsia="zh-CN"/>
              </w:rPr>
              <w:t xml:space="preserve">90</w:t>
            </w:r>
            <w:r>
              <w:rPr>
                <w:rFonts w:hint="eastAsia" w:ascii="宋体" w:hAnsi="宋体" w:cs="宋体"/>
                <w:color w:val="000000"/>
                <w:sz w:val="22"/>
                <w:szCs w:val="22"/>
              </w:rPr>
              <w:t xml:space="preserve">万元</w:t>
            </w:r>
            <w:r/>
          </w:p>
        </w:tc>
      </w:tr>
      <w:tr>
        <w:trPr>
          <w:jc w:val="center"/>
          <w:trHeight w:val="490"/>
        </w:trPr>
        <w:tc>
          <w:tcPr>
            <w:tcW w:w="917"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2.1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服务期</w:t>
            </w:r>
            <w:r/>
          </w:p>
        </w:tc>
        <w:tc>
          <w:tcPr>
            <w:tcW w:w="6375" w:type="dxa"/>
            <w:vAlign w:val="center"/>
            <w:textDirection w:val="lrTb"/>
            <w:noWrap w:val="false"/>
          </w:tcPr>
          <w:p>
            <w:pPr>
              <w:spacing w:line="380" w:lineRule="exact"/>
              <w:rPr>
                <w:rFonts w:ascii="宋体" w:hAnsi="宋体" w:cs="宋体"/>
                <w:color w:val="000000"/>
                <w:sz w:val="22"/>
                <w:szCs w:val="22"/>
              </w:rPr>
            </w:pPr>
            <w:r>
              <w:rPr>
                <w:rFonts w:hint="default" w:ascii="Times New Roman" w:hAnsi="Times New Roman" w:eastAsia="宋体" w:cs="Times New Roman"/>
                <w:color w:val="auto"/>
                <w:sz w:val="22"/>
                <w:szCs w:val="22"/>
                <w:highlight w:val="white"/>
                <w:lang w:val="en-US" w:eastAsia="zh-CN"/>
              </w:rPr>
              <w:t xml:space="preserve">2</w:t>
            </w:r>
            <w:r>
              <w:rPr>
                <w:rFonts w:hint="default" w:ascii="Times New Roman" w:hAnsi="Times New Roman" w:eastAsia="宋体" w:cs="Times New Roman"/>
                <w:color w:val="auto"/>
                <w:sz w:val="22"/>
                <w:szCs w:val="22"/>
                <w:highlight w:val="white"/>
              </w:rPr>
              <w:t xml:space="preserve">年（2025四季度至2027年四季度）</w:t>
            </w:r>
            <w:r/>
          </w:p>
        </w:tc>
      </w:tr>
      <w:tr>
        <w:trPr>
          <w:jc w:val="center"/>
          <w:trHeight w:val="488"/>
        </w:trPr>
        <w:tc>
          <w:tcPr>
            <w:tcW w:w="917"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1.4.1</w:t>
            </w:r>
            <w:r/>
          </w:p>
        </w:tc>
        <w:tc>
          <w:tcPr>
            <w:tcW w:w="2256"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踏勘现场</w:t>
            </w:r>
            <w:r/>
          </w:p>
        </w:tc>
        <w:tc>
          <w:tcPr>
            <w:tcW w:w="6375" w:type="dxa"/>
            <w:vAlign w:val="center"/>
            <w:textDirection w:val="lrTb"/>
            <w:noWrap w:val="false"/>
          </w:tcPr>
          <w:p>
            <w:pPr>
              <w:ind w:right="113"/>
              <w:spacing w:line="340" w:lineRule="exact"/>
              <w:rPr>
                <w:rFonts w:ascii="宋体" w:hAnsi="宋体" w:cs="宋体"/>
                <w:sz w:val="22"/>
                <w:szCs w:val="22"/>
              </w:rPr>
            </w:pPr>
            <w:r>
              <w:rPr>
                <w:rFonts w:hint="eastAsia" w:ascii="宋体" w:hAnsi="宋体" w:cs="宋体"/>
                <w:sz w:val="22"/>
                <w:szCs w:val="22"/>
              </w:rPr>
              <w:t xml:space="preserve">不统一组织，投标人自行踏勘</w:t>
            </w:r>
            <w:r/>
          </w:p>
        </w:tc>
      </w:tr>
      <w:tr>
        <w:trPr>
          <w:jc w:val="center"/>
          <w:trHeight w:val="645"/>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2.2</w:t>
            </w:r>
            <w:r>
              <w:rPr>
                <w:rFonts w:ascii="宋体" w:hAnsi="宋体" w:cs="宋体"/>
                <w:sz w:val="22"/>
                <w:szCs w:val="22"/>
              </w:rPr>
              <w:t xml:space="preserve">.</w:t>
            </w:r>
            <w:r>
              <w:rPr>
                <w:rFonts w:hint="eastAsia" w:ascii="宋体" w:hAnsi="宋体" w:cs="宋体"/>
                <w:sz w:val="22"/>
                <w:szCs w:val="22"/>
              </w:rPr>
              <w:t xml:space="preserve">1</w:t>
            </w:r>
            <w:r/>
          </w:p>
        </w:tc>
        <w:tc>
          <w:tcPr>
            <w:tcW w:w="2256" w:type="dxa"/>
            <w:vAlign w:val="center"/>
            <w:textDirection w:val="lrTb"/>
            <w:noWrap w:val="false"/>
          </w:tcPr>
          <w:p>
            <w:pPr>
              <w:jc w:val="center"/>
              <w:spacing w:line="240" w:lineRule="atLeast"/>
              <w:rPr>
                <w:rFonts w:hint="eastAsia" w:ascii="宋体" w:hAnsi="宋体" w:cs="宋体"/>
                <w:sz w:val="22"/>
                <w:szCs w:val="22"/>
              </w:rPr>
            </w:pPr>
            <w:r>
              <w:rPr>
                <w:rFonts w:hint="eastAsia" w:ascii="宋体" w:hAnsi="宋体" w:cs="宋体"/>
                <w:sz w:val="22"/>
                <w:szCs w:val="22"/>
              </w:rPr>
              <w:t xml:space="preserve">投标人询问提交</w:t>
            </w:r>
            <w:r/>
          </w:p>
          <w:p>
            <w:pPr>
              <w:jc w:val="center"/>
              <w:spacing w:line="240" w:lineRule="atLeast"/>
              <w:rPr>
                <w:rFonts w:ascii="宋体" w:hAnsi="宋体" w:cs="宋体"/>
                <w:sz w:val="22"/>
                <w:szCs w:val="22"/>
              </w:rPr>
            </w:pPr>
            <w:r>
              <w:rPr>
                <w:rFonts w:hint="eastAsia" w:ascii="宋体" w:hAnsi="宋体" w:cs="宋体"/>
                <w:sz w:val="22"/>
                <w:szCs w:val="22"/>
              </w:rPr>
              <w:t xml:space="preserve">截止时间</w:t>
            </w:r>
            <w:r/>
          </w:p>
        </w:tc>
        <w:tc>
          <w:tcPr>
            <w:tcW w:w="6375" w:type="dxa"/>
            <w:vAlign w:val="center"/>
            <w:textDirection w:val="lrTb"/>
            <w:noWrap w:val="false"/>
          </w:tcPr>
          <w:p>
            <w:pPr>
              <w:spacing w:line="340" w:lineRule="exact"/>
              <w:rPr>
                <w:rFonts w:ascii="宋体" w:cs="宋体"/>
                <w:b/>
                <w:sz w:val="22"/>
                <w:szCs w:val="22"/>
              </w:rPr>
            </w:pPr>
            <w:r>
              <w:rPr>
                <w:rFonts w:ascii="宋体" w:cs="宋体"/>
                <w:b/>
                <w:sz w:val="22"/>
                <w:szCs w:val="22"/>
              </w:rPr>
              <w:t xml:space="preserve">20</w:t>
            </w:r>
            <w:r>
              <w:rPr>
                <w:rFonts w:hint="eastAsia" w:ascii="宋体" w:cs="宋体"/>
                <w:b/>
                <w:sz w:val="22"/>
                <w:szCs w:val="22"/>
              </w:rPr>
              <w:t xml:space="preserve">25年1</w:t>
            </w:r>
            <w:r>
              <w:rPr>
                <w:rFonts w:hint="eastAsia" w:ascii="宋体" w:cs="宋体"/>
                <w:b/>
                <w:sz w:val="22"/>
                <w:szCs w:val="22"/>
                <w:lang w:val="en-US" w:eastAsia="zh-CN"/>
              </w:rPr>
              <w:t xml:space="preserve">1</w:t>
            </w:r>
            <w:r>
              <w:rPr>
                <w:rFonts w:hint="eastAsia" w:ascii="宋体" w:cs="宋体"/>
                <w:b/>
                <w:sz w:val="22"/>
                <w:szCs w:val="22"/>
              </w:rPr>
              <w:t xml:space="preserve">月</w:t>
            </w:r>
            <w:r>
              <w:rPr>
                <w:rFonts w:hint="eastAsia" w:ascii="宋体" w:cs="宋体"/>
                <w:b/>
                <w:sz w:val="22"/>
                <w:szCs w:val="22"/>
                <w:lang w:val="en-US" w:eastAsia="zh-CN"/>
              </w:rPr>
              <w:t xml:space="preserve">14</w:t>
            </w:r>
            <w:r>
              <w:rPr>
                <w:rFonts w:hint="eastAsia" w:ascii="宋体" w:cs="宋体"/>
                <w:b/>
                <w:sz w:val="22"/>
                <w:szCs w:val="22"/>
              </w:rPr>
              <w:t xml:space="preserve">日17时30</w:t>
            </w:r>
            <w:r>
              <w:rPr>
                <w:rFonts w:ascii="宋体" w:cs="宋体"/>
                <w:b/>
                <w:sz w:val="22"/>
                <w:szCs w:val="22"/>
              </w:rPr>
              <w:t xml:space="preserve"> 分</w:t>
            </w:r>
            <w:r/>
          </w:p>
        </w:tc>
      </w:tr>
      <w:tr>
        <w:trPr>
          <w:jc w:val="center"/>
          <w:trHeight w:val="588"/>
        </w:trPr>
        <w:tc>
          <w:tcPr>
            <w:tcW w:w="917"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3.3.1</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投标有效期</w:t>
            </w:r>
            <w:r/>
          </w:p>
        </w:tc>
        <w:tc>
          <w:tcPr>
            <w:tcW w:w="6375" w:type="dxa"/>
            <w:vAlign w:val="center"/>
            <w:textDirection w:val="lrTb"/>
            <w:noWrap w:val="false"/>
          </w:tcPr>
          <w:p>
            <w:pPr>
              <w:spacing w:line="340" w:lineRule="exact"/>
              <w:rPr>
                <w:rFonts w:hint="eastAsia" w:ascii="宋体" w:hAnsi="宋体" w:cs="宋体"/>
                <w:sz w:val="22"/>
                <w:szCs w:val="22"/>
              </w:rPr>
            </w:pPr>
            <w:r>
              <w:rPr>
                <w:rFonts w:hint="eastAsia" w:ascii="宋体" w:hAnsi="宋体" w:cs="宋体"/>
                <w:b/>
                <w:sz w:val="22"/>
                <w:szCs w:val="22"/>
                <w:u w:val="single"/>
              </w:rPr>
              <w:t xml:space="preserve">9</w:t>
            </w:r>
            <w:r>
              <w:rPr>
                <w:rFonts w:ascii="宋体" w:hAnsi="宋体" w:cs="宋体"/>
                <w:b/>
                <w:sz w:val="22"/>
                <w:szCs w:val="22"/>
                <w:u w:val="single"/>
              </w:rPr>
              <w:t xml:space="preserve">0</w:t>
            </w:r>
            <w:r>
              <w:rPr>
                <w:rFonts w:hint="eastAsia" w:ascii="宋体" w:hAnsi="宋体" w:cs="宋体"/>
                <w:sz w:val="22"/>
                <w:szCs w:val="22"/>
                <w:lang w:val="zh-CN"/>
              </w:rPr>
              <w:t xml:space="preserve">日（从投标截止之日算起）</w:t>
            </w:r>
            <w:r/>
          </w:p>
        </w:tc>
      </w:tr>
      <w:tr>
        <w:trPr>
          <w:jc w:val="center"/>
          <w:trHeight w:val="483"/>
        </w:trPr>
        <w:tc>
          <w:tcPr>
            <w:tcW w:w="917"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3.4</w:t>
            </w:r>
            <w:r>
              <w:rPr>
                <w:rFonts w:ascii="宋体" w:hAnsi="宋体" w:cs="宋体"/>
                <w:sz w:val="22"/>
                <w:szCs w:val="22"/>
              </w:rPr>
              <w:t xml:space="preserve">.</w:t>
            </w:r>
            <w:r>
              <w:rPr>
                <w:rFonts w:hint="eastAsia" w:ascii="宋体" w:hAnsi="宋体" w:cs="宋体"/>
                <w:sz w:val="22"/>
                <w:szCs w:val="22"/>
              </w:rPr>
              <w:t xml:space="preserve">4</w:t>
            </w:r>
            <w:r/>
          </w:p>
        </w:tc>
        <w:tc>
          <w:tcPr>
            <w:tcW w:w="2256"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投标文件数量</w:t>
            </w:r>
            <w:r/>
          </w:p>
        </w:tc>
        <w:tc>
          <w:tcPr>
            <w:tcW w:w="6375" w:type="dxa"/>
            <w:vAlign w:val="center"/>
            <w:textDirection w:val="lrTb"/>
            <w:noWrap w:val="false"/>
          </w:tcPr>
          <w:p>
            <w:pPr>
              <w:rPr>
                <w:rFonts w:ascii="宋体" w:hAnsi="宋体" w:cs="宋体"/>
                <w:bCs/>
                <w:sz w:val="22"/>
                <w:szCs w:val="22"/>
              </w:rPr>
            </w:pPr>
            <w:r>
              <w:rPr>
                <w:rFonts w:hint="eastAsia" w:ascii="宋体" w:hAnsi="宋体" w:cs="宋体"/>
                <w:bCs/>
                <w:sz w:val="22"/>
                <w:szCs w:val="22"/>
              </w:rPr>
              <w:t xml:space="preserve">电子投标文件</w:t>
            </w:r>
            <w:r/>
          </w:p>
        </w:tc>
      </w:tr>
      <w:tr>
        <w:trPr>
          <w:jc w:val="center"/>
          <w:trHeight w:val="694"/>
        </w:trPr>
        <w:tc>
          <w:tcPr>
            <w:tcW w:w="917"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4.2</w:t>
            </w:r>
            <w:r>
              <w:rPr>
                <w:rFonts w:ascii="宋体" w:hAnsi="宋体" w:cs="宋体"/>
                <w:sz w:val="22"/>
                <w:szCs w:val="22"/>
              </w:rPr>
              <w:t xml:space="preserve">.1</w:t>
            </w:r>
            <w:r/>
          </w:p>
        </w:tc>
        <w:tc>
          <w:tcPr>
            <w:tcW w:w="2256" w:type="dxa"/>
            <w:vAlign w:val="center"/>
            <w:textDirection w:val="lrTb"/>
            <w:noWrap w:val="false"/>
          </w:tcPr>
          <w:p>
            <w:pPr>
              <w:jc w:val="center"/>
              <w:spacing w:line="380" w:lineRule="exact"/>
              <w:rPr>
                <w:rFonts w:ascii="宋体" w:cs="宋体"/>
                <w:sz w:val="22"/>
                <w:szCs w:val="22"/>
              </w:rPr>
            </w:pPr>
            <w:r>
              <w:rPr>
                <w:rFonts w:hint="eastAsia" w:ascii="宋体" w:hAnsi="宋体" w:cs="宋体"/>
                <w:sz w:val="22"/>
                <w:szCs w:val="22"/>
              </w:rPr>
              <w:t xml:space="preserve">投标文件提交截止</w:t>
            </w:r>
            <w:r/>
          </w:p>
          <w:p>
            <w:pPr>
              <w:jc w:val="center"/>
              <w:spacing w:line="380" w:lineRule="exact"/>
              <w:rPr>
                <w:rFonts w:ascii="宋体" w:hAnsi="宋体" w:cs="宋体"/>
                <w:sz w:val="22"/>
                <w:szCs w:val="22"/>
              </w:rPr>
            </w:pPr>
            <w:r>
              <w:rPr>
                <w:rFonts w:hint="eastAsia" w:ascii="宋体" w:hAnsi="宋体" w:cs="宋体"/>
                <w:sz w:val="22"/>
                <w:szCs w:val="22"/>
              </w:rPr>
              <w:t xml:space="preserve">时间和地点</w:t>
            </w:r>
            <w:r/>
          </w:p>
        </w:tc>
        <w:tc>
          <w:tcPr>
            <w:tcW w:w="6375" w:type="dxa"/>
            <w:vAlign w:val="center"/>
            <w:textDirection w:val="lrTb"/>
            <w:noWrap w:val="false"/>
          </w:tcPr>
          <w:p>
            <w:pPr>
              <w:spacing w:line="340" w:lineRule="exact"/>
              <w:rPr>
                <w:rFonts w:ascii="宋体" w:cs="宋体"/>
                <w:sz w:val="22"/>
                <w:szCs w:val="22"/>
              </w:rPr>
            </w:pPr>
            <w:r>
              <w:rPr>
                <w:rFonts w:hint="eastAsia" w:ascii="宋体" w:hAnsi="宋体" w:cs="宋体"/>
                <w:sz w:val="22"/>
                <w:szCs w:val="22"/>
              </w:rPr>
              <w:t xml:space="preserve">截止时间：</w:t>
            </w:r>
            <w:r>
              <w:rPr>
                <w:rFonts w:ascii="宋体" w:cs="宋体"/>
                <w:b/>
                <w:sz w:val="22"/>
                <w:szCs w:val="22"/>
              </w:rPr>
              <w:t xml:space="preserve">20</w:t>
            </w:r>
            <w:r>
              <w:rPr>
                <w:rFonts w:hint="eastAsia" w:ascii="宋体" w:cs="宋体"/>
                <w:b/>
                <w:sz w:val="22"/>
                <w:szCs w:val="22"/>
              </w:rPr>
              <w:t xml:space="preserve">25年11月</w:t>
            </w:r>
            <w:r>
              <w:rPr>
                <w:rFonts w:hint="eastAsia" w:ascii="宋体" w:cs="宋体"/>
                <w:b/>
                <w:sz w:val="22"/>
                <w:szCs w:val="22"/>
                <w:lang w:val="en-US" w:eastAsia="zh-CN"/>
              </w:rPr>
              <w:t xml:space="preserve">25</w:t>
            </w:r>
            <w:r>
              <w:rPr>
                <w:rFonts w:hint="eastAsia" w:ascii="宋体" w:cs="宋体"/>
                <w:b/>
                <w:sz w:val="22"/>
                <w:szCs w:val="22"/>
              </w:rPr>
              <w:t xml:space="preserve">日</w:t>
            </w:r>
            <w:r>
              <w:rPr>
                <w:rFonts w:hint="eastAsia" w:ascii="宋体" w:cs="宋体"/>
                <w:b/>
                <w:sz w:val="22"/>
                <w:szCs w:val="22"/>
                <w:lang w:val="en-US" w:eastAsia="zh-CN"/>
              </w:rPr>
              <w:t xml:space="preserve">9</w:t>
            </w:r>
            <w:r>
              <w:rPr>
                <w:rFonts w:hint="eastAsia" w:ascii="宋体" w:cs="宋体"/>
                <w:b/>
                <w:sz w:val="22"/>
                <w:szCs w:val="22"/>
              </w:rPr>
              <w:t xml:space="preserve">:</w:t>
            </w:r>
            <w:r>
              <w:rPr>
                <w:rFonts w:hint="eastAsia" w:ascii="宋体" w:cs="宋体"/>
                <w:b/>
                <w:sz w:val="22"/>
                <w:szCs w:val="22"/>
                <w:lang w:val="en-US" w:eastAsia="zh-CN"/>
              </w:rPr>
              <w:t xml:space="preserve">0</w:t>
            </w:r>
            <w:r>
              <w:rPr>
                <w:rFonts w:hint="eastAsia" w:ascii="宋体" w:cs="宋体"/>
                <w:b/>
                <w:sz w:val="22"/>
                <w:szCs w:val="22"/>
              </w:rPr>
              <w:t xml:space="preserve">0</w:t>
            </w:r>
            <w:r>
              <w:rPr>
                <w:rFonts w:ascii="宋体" w:cs="宋体"/>
                <w:sz w:val="22"/>
                <w:szCs w:val="22"/>
              </w:rPr>
              <w:t xml:space="preserve"> </w:t>
            </w:r>
            <w:r/>
          </w:p>
          <w:p>
            <w:pPr>
              <w:spacing w:line="340" w:lineRule="exact"/>
              <w:rPr>
                <w:rFonts w:hint="eastAsia" w:ascii="宋体" w:hAnsi="宋体"/>
                <w:bCs/>
                <w:sz w:val="22"/>
                <w:szCs w:val="22"/>
              </w:rPr>
            </w:pPr>
            <w:r>
              <w:rPr>
                <w:rFonts w:hint="eastAsia" w:ascii="宋体" w:hAnsi="宋体" w:cs="宋体"/>
                <w:sz w:val="22"/>
                <w:szCs w:val="22"/>
              </w:rPr>
              <w:t xml:space="preserve">电子投标文件地点</w:t>
            </w:r>
            <w:r>
              <w:rPr>
                <w:rFonts w:hint="eastAsia" w:ascii="宋体" w:hAnsi="宋体"/>
                <w:bCs/>
                <w:sz w:val="22"/>
                <w:szCs w:val="22"/>
              </w:rPr>
              <w:t xml:space="preserve">：“苏采云”系统（网址：http://jszfcg.jsczt.cn/）</w:t>
            </w:r>
            <w:r/>
          </w:p>
          <w:p>
            <w:pPr>
              <w:spacing w:line="360" w:lineRule="exact"/>
              <w:rPr>
                <w:rFonts w:ascii="宋体" w:hAnsi="宋体"/>
                <w:bCs/>
                <w:sz w:val="22"/>
                <w:szCs w:val="22"/>
              </w:rPr>
            </w:pPr>
            <w:r>
              <w:rPr>
                <w:rFonts w:hint="eastAsia" w:ascii="宋体" w:hAnsi="宋体"/>
                <w:bCs/>
                <w:sz w:val="22"/>
                <w:szCs w:val="22"/>
              </w:rPr>
              <w:t xml:space="preserve">本项目通过“苏采云”系统进行电子采购，即供应商响应文件从政府采购客户端工具制作并通过“苏采云”系统提交。</w:t>
            </w:r>
            <w:r/>
          </w:p>
          <w:p>
            <w:pPr>
              <w:spacing w:line="360" w:lineRule="exact"/>
              <w:rPr>
                <w:rFonts w:ascii="宋体" w:hAnsi="宋体"/>
                <w:bCs/>
                <w:sz w:val="22"/>
                <w:szCs w:val="22"/>
              </w:rPr>
            </w:pPr>
            <w:r>
              <w:rPr>
                <w:rFonts w:hint="eastAsia" w:ascii="宋体" w:hAnsi="宋体"/>
                <w:bCs/>
                <w:sz w:val="22"/>
                <w:szCs w:val="22"/>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ascii="宋体" w:hAnsi="宋体"/>
                <w:bCs/>
                <w:sz w:val="22"/>
                <w:szCs w:val="22"/>
              </w:rPr>
            </w:pPr>
            <w:r>
              <w:rPr>
                <w:rFonts w:hint="eastAsia" w:ascii="宋体" w:hAnsi="宋体"/>
                <w:bCs/>
                <w:sz w:val="22"/>
                <w:szCs w:val="22"/>
              </w:rPr>
              <w:t xml:space="preserve"> “苏采云”系统使用要求：</w:t>
            </w:r>
            <w:r/>
          </w:p>
          <w:p>
            <w:pPr>
              <w:spacing w:line="360" w:lineRule="exact"/>
              <w:rPr>
                <w:rFonts w:ascii="宋体" w:hAnsi="宋体"/>
                <w:bCs/>
                <w:sz w:val="22"/>
                <w:szCs w:val="22"/>
              </w:rPr>
            </w:pPr>
            <w:r>
              <w:rPr>
                <w:rFonts w:hint="eastAsia" w:ascii="宋体" w:hAnsi="宋体"/>
                <w:bCs/>
                <w:sz w:val="22"/>
                <w:szCs w:val="22"/>
              </w:rPr>
              <w:t xml:space="preserve">使用谷歌浏览器参与不见面开标及磋商环节。</w:t>
            </w:r>
            <w:r/>
          </w:p>
          <w:p>
            <w:pPr>
              <w:spacing w:line="360" w:lineRule="exact"/>
              <w:rPr>
                <w:rFonts w:ascii="宋体" w:hAnsi="宋体"/>
                <w:bCs/>
                <w:sz w:val="22"/>
                <w:szCs w:val="22"/>
              </w:rPr>
            </w:pPr>
            <w:r>
              <w:rPr>
                <w:rFonts w:hint="eastAsia" w:ascii="宋体" w:hAnsi="宋体"/>
                <w:bCs/>
                <w:sz w:val="22"/>
                <w:szCs w:val="22"/>
              </w:rPr>
              <w:t xml:space="preserve">电脑需提前准备好麦克风、音响，摄像头，提前检查保证能够正常使用。</w:t>
            </w:r>
            <w:r/>
          </w:p>
          <w:p>
            <w:pPr>
              <w:spacing w:line="360" w:lineRule="exact"/>
              <w:rPr>
                <w:rFonts w:ascii="宋体" w:hAnsi="宋体"/>
                <w:bCs/>
                <w:sz w:val="22"/>
                <w:szCs w:val="22"/>
              </w:rPr>
            </w:pPr>
            <w:r>
              <w:rPr>
                <w:rFonts w:hint="eastAsia" w:ascii="宋体" w:hAnsi="宋体"/>
                <w:bCs/>
                <w:sz w:val="22"/>
                <w:szCs w:val="22"/>
              </w:rPr>
              <w:t xml:space="preserve">操作系统至少win7以上，建议使用win10操作系统。</w:t>
            </w:r>
            <w:r/>
          </w:p>
        </w:tc>
      </w:tr>
      <w:tr>
        <w:trPr>
          <w:jc w:val="center"/>
          <w:trHeight w:val="694"/>
        </w:trPr>
        <w:tc>
          <w:tcPr>
            <w:tcW w:w="917"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4.2.2</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投标文件退还</w:t>
            </w:r>
            <w:r/>
          </w:p>
        </w:tc>
        <w:tc>
          <w:tcPr>
            <w:tcW w:w="6375" w:type="dxa"/>
            <w:vAlign w:val="center"/>
            <w:textDirection w:val="lrTb"/>
            <w:noWrap w:val="false"/>
          </w:tcPr>
          <w:p>
            <w:pPr>
              <w:spacing w:line="340" w:lineRule="exact"/>
              <w:rPr>
                <w:rFonts w:hint="eastAsia" w:ascii="宋体" w:hAnsi="宋体" w:cs="宋体"/>
                <w:sz w:val="22"/>
                <w:szCs w:val="22"/>
              </w:rPr>
            </w:pPr>
            <w:r>
              <w:rPr>
                <w:rFonts w:ascii="Wingdings" w:hAnsi="Wingdings" w:eastAsia="Wingdings" w:cs="Wingdings"/>
                <w:sz w:val="22"/>
                <w:szCs w:val="22"/>
              </w:rPr>
              <w:t xml:space="preserve">þ</w:t>
            </w:r>
            <w:r>
              <w:rPr>
                <w:rFonts w:hint="eastAsia" w:ascii="宋体" w:hAnsi="宋体" w:cs="宋体"/>
                <w:sz w:val="22"/>
                <w:szCs w:val="22"/>
              </w:rPr>
              <w:t xml:space="preserve">是，仅退还原件</w:t>
            </w:r>
            <w:r/>
          </w:p>
          <w:p>
            <w:pPr>
              <w:spacing w:line="340" w:lineRule="exact"/>
              <w:rPr>
                <w:rFonts w:hint="eastAsia" w:ascii="宋体" w:hAnsi="宋体" w:cs="宋体"/>
                <w:sz w:val="22"/>
                <w:szCs w:val="22"/>
              </w:rPr>
            </w:pPr>
            <w:r/>
            <w:bookmarkStart w:id="30" w:name="OLE_LINK236"/>
            <w:r/>
            <w:bookmarkStart w:id="31" w:name="OLE_LINK237"/>
            <w:r>
              <w:rPr>
                <w:rFonts w:ascii="Wingdings" w:hAnsi="Wingdings" w:eastAsia="Wingdings" w:cs="Wingdings"/>
                <w:sz w:val="22"/>
                <w:szCs w:val="22"/>
              </w:rPr>
              <w:t xml:space="preserve">¨</w:t>
            </w:r>
            <w:bookmarkEnd w:id="30"/>
            <w:r/>
            <w:bookmarkEnd w:id="31"/>
            <w:r>
              <w:rPr>
                <w:rFonts w:hint="eastAsia" w:ascii="宋体" w:hAnsi="宋体" w:cs="宋体"/>
                <w:sz w:val="22"/>
                <w:szCs w:val="22"/>
              </w:rPr>
              <w:t xml:space="preserve">否</w:t>
            </w:r>
            <w:r/>
          </w:p>
        </w:tc>
      </w:tr>
      <w:tr>
        <w:trPr>
          <w:jc w:val="center"/>
          <w:trHeight w:val="495"/>
        </w:trPr>
        <w:tc>
          <w:tcPr>
            <w:tcW w:w="917"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5</w:t>
            </w:r>
            <w:r>
              <w:rPr>
                <w:rFonts w:ascii="宋体" w:hAnsi="宋体" w:cs="宋体"/>
                <w:sz w:val="22"/>
                <w:szCs w:val="22"/>
              </w:rPr>
              <w:t xml:space="preserve">.</w:t>
            </w:r>
            <w:r>
              <w:rPr>
                <w:rFonts w:hint="eastAsia" w:ascii="宋体" w:hAnsi="宋体" w:cs="宋体"/>
                <w:sz w:val="22"/>
                <w:szCs w:val="22"/>
              </w:rPr>
              <w:t xml:space="preserve">1.</w:t>
            </w:r>
            <w:r>
              <w:rPr>
                <w:rFonts w:ascii="宋体" w:hAnsi="宋体" w:cs="宋体"/>
                <w:sz w:val="22"/>
                <w:szCs w:val="22"/>
              </w:rPr>
              <w:t xml:space="preserve">1</w:t>
            </w:r>
            <w:r/>
          </w:p>
        </w:tc>
        <w:tc>
          <w:tcPr>
            <w:tcW w:w="2256"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开标时间和地点</w:t>
            </w:r>
            <w:r/>
          </w:p>
        </w:tc>
        <w:tc>
          <w:tcPr>
            <w:tcW w:w="6375" w:type="dxa"/>
            <w:vAlign w:val="center"/>
            <w:textDirection w:val="lrTb"/>
            <w:noWrap w:val="false"/>
          </w:tcPr>
          <w:p>
            <w:pPr>
              <w:spacing w:line="340" w:lineRule="exact"/>
              <w:rPr>
                <w:rFonts w:hint="eastAsia" w:ascii="宋体" w:cs="宋体"/>
                <w:sz w:val="22"/>
                <w:szCs w:val="22"/>
                <w:u w:val="single"/>
              </w:rPr>
            </w:pPr>
            <w:r>
              <w:rPr>
                <w:rFonts w:hint="eastAsia" w:ascii="宋体" w:hAnsi="宋体" w:cs="宋体"/>
                <w:sz w:val="22"/>
                <w:szCs w:val="22"/>
              </w:rPr>
              <w:t xml:space="preserve">开标时间：</w:t>
            </w:r>
            <w:r>
              <w:rPr>
                <w:rFonts w:ascii="宋体" w:cs="宋体"/>
                <w:b/>
                <w:sz w:val="22"/>
                <w:szCs w:val="22"/>
              </w:rPr>
              <w:t xml:space="preserve">20</w:t>
            </w:r>
            <w:r>
              <w:rPr>
                <w:rFonts w:hint="eastAsia" w:ascii="宋体" w:cs="宋体"/>
                <w:b/>
                <w:sz w:val="22"/>
                <w:szCs w:val="22"/>
              </w:rPr>
              <w:t xml:space="preserve">25年11月</w:t>
            </w:r>
            <w:r>
              <w:rPr>
                <w:rFonts w:hint="eastAsia" w:ascii="宋体" w:cs="宋体"/>
                <w:b/>
                <w:sz w:val="22"/>
                <w:szCs w:val="22"/>
                <w:lang w:val="en-US" w:eastAsia="zh-CN"/>
              </w:rPr>
              <w:t xml:space="preserve">25</w:t>
            </w:r>
            <w:r>
              <w:rPr>
                <w:rFonts w:hint="eastAsia" w:ascii="宋体" w:cs="宋体"/>
                <w:b/>
                <w:sz w:val="22"/>
                <w:szCs w:val="22"/>
              </w:rPr>
              <w:t xml:space="preserve">日</w:t>
            </w:r>
            <w:r>
              <w:rPr>
                <w:rFonts w:hint="eastAsia" w:ascii="宋体" w:cs="宋体"/>
                <w:b/>
                <w:sz w:val="22"/>
                <w:szCs w:val="22"/>
                <w:lang w:val="en-US" w:eastAsia="zh-CN"/>
              </w:rPr>
              <w:t xml:space="preserve">9</w:t>
            </w:r>
            <w:r>
              <w:rPr>
                <w:rFonts w:hint="eastAsia" w:ascii="宋体" w:cs="宋体"/>
                <w:b/>
                <w:sz w:val="22"/>
                <w:szCs w:val="22"/>
              </w:rPr>
              <w:t xml:space="preserve">:</w:t>
            </w:r>
            <w:r>
              <w:rPr>
                <w:rFonts w:hint="eastAsia" w:ascii="宋体" w:cs="宋体"/>
                <w:b/>
                <w:sz w:val="22"/>
                <w:szCs w:val="22"/>
                <w:lang w:val="en-US" w:eastAsia="zh-CN"/>
              </w:rPr>
              <w:t xml:space="preserve">0</w:t>
            </w:r>
            <w:r>
              <w:rPr>
                <w:rFonts w:hint="eastAsia" w:ascii="宋体" w:cs="宋体"/>
                <w:b/>
                <w:sz w:val="22"/>
                <w:szCs w:val="22"/>
              </w:rPr>
              <w:t xml:space="preserve">0</w:t>
            </w:r>
            <w:r/>
          </w:p>
          <w:p>
            <w:pPr>
              <w:spacing w:line="340" w:lineRule="exact"/>
              <w:rPr>
                <w:rFonts w:ascii="宋体" w:cs="宋体"/>
                <w:sz w:val="22"/>
                <w:szCs w:val="22"/>
                <w:highlight w:val="yellow"/>
                <w:u w:val="single"/>
              </w:rPr>
            </w:pPr>
            <w:r>
              <w:rPr>
                <w:rFonts w:hint="eastAsia" w:ascii="宋体" w:hAnsi="宋体" w:cs="宋体"/>
                <w:sz w:val="22"/>
                <w:szCs w:val="22"/>
              </w:rPr>
              <w:t xml:space="preserve">开标地点：</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系统</w:t>
            </w:r>
            <w:r>
              <w:rPr>
                <w:rFonts w:ascii="宋体" w:hAnsi="宋体"/>
                <w:color w:val="000000"/>
                <w:sz w:val="22"/>
                <w:szCs w:val="22"/>
              </w:rPr>
              <w:t xml:space="preserve">（</w:t>
            </w:r>
            <w:r>
              <w:rPr>
                <w:rFonts w:ascii="宋体" w:hAnsi="宋体"/>
                <w:color w:val="000000"/>
                <w:sz w:val="22"/>
                <w:szCs w:val="22"/>
                <w:lang w:val="zh-CN"/>
              </w:rPr>
              <w:t xml:space="preserve">网址</w:t>
            </w:r>
            <w:r>
              <w:rPr>
                <w:rFonts w:ascii="宋体" w:hAnsi="宋体"/>
                <w:color w:val="000000"/>
                <w:sz w:val="22"/>
                <w:szCs w:val="22"/>
              </w:rPr>
              <w:t xml:space="preserve">：http://jszfcg.jsczt.cn/）“</w:t>
            </w:r>
            <w:r>
              <w:rPr>
                <w:rFonts w:ascii="宋体" w:hAnsi="宋体"/>
                <w:color w:val="000000"/>
                <w:sz w:val="22"/>
                <w:szCs w:val="22"/>
                <w:lang w:val="zh-CN"/>
              </w:rPr>
              <w:t xml:space="preserve">开标大厅</w:t>
            </w:r>
            <w:r>
              <w:rPr>
                <w:rFonts w:ascii="宋体" w:hAnsi="宋体"/>
                <w:color w:val="000000"/>
                <w:sz w:val="22"/>
                <w:szCs w:val="22"/>
              </w:rPr>
              <w:t xml:space="preserve">”，</w:t>
            </w:r>
            <w:r>
              <w:rPr>
                <w:rFonts w:ascii="宋体" w:hAnsi="宋体"/>
                <w:color w:val="000000"/>
                <w:sz w:val="22"/>
                <w:szCs w:val="22"/>
                <w:lang w:val="zh-CN"/>
              </w:rPr>
              <w:t xml:space="preserve">点击</w:t>
            </w:r>
            <w:r>
              <w:rPr>
                <w:rFonts w:ascii="宋体" w:hAnsi="宋体"/>
                <w:color w:val="000000"/>
                <w:sz w:val="22"/>
                <w:szCs w:val="22"/>
              </w:rPr>
              <w:t xml:space="preserve">“</w:t>
            </w:r>
            <w:r>
              <w:rPr>
                <w:rFonts w:ascii="宋体" w:hAnsi="宋体"/>
                <w:color w:val="000000"/>
                <w:sz w:val="22"/>
                <w:szCs w:val="22"/>
                <w:lang w:val="zh-CN"/>
              </w:rPr>
              <w:t xml:space="preserve">苏采云</w:t>
            </w:r>
            <w:r>
              <w:rPr>
                <w:rFonts w:ascii="宋体" w:hAnsi="宋体"/>
                <w:color w:val="000000"/>
                <w:sz w:val="22"/>
                <w:szCs w:val="22"/>
              </w:rPr>
              <w:t xml:space="preserve">”</w:t>
            </w:r>
            <w:r>
              <w:rPr>
                <w:rFonts w:ascii="宋体" w:hAnsi="宋体"/>
                <w:color w:val="000000"/>
                <w:sz w:val="22"/>
                <w:szCs w:val="22"/>
                <w:lang w:val="zh-CN"/>
              </w:rPr>
              <w:t xml:space="preserve">进入系统</w:t>
            </w:r>
            <w:r>
              <w:rPr>
                <w:rFonts w:ascii="宋体" w:hAnsi="宋体"/>
                <w:color w:val="000000"/>
                <w:sz w:val="22"/>
                <w:szCs w:val="22"/>
              </w:rPr>
              <w:t xml:space="preserve">“</w:t>
            </w:r>
            <w:r>
              <w:rPr>
                <w:rFonts w:ascii="宋体" w:hAnsi="宋体"/>
                <w:color w:val="000000"/>
                <w:sz w:val="22"/>
                <w:szCs w:val="22"/>
                <w:lang w:val="zh-CN"/>
              </w:rPr>
              <w:t xml:space="preserve">开标大厅</w:t>
            </w:r>
            <w:r>
              <w:rPr>
                <w:rFonts w:ascii="宋体" w:hAnsi="宋体"/>
                <w:color w:val="000000"/>
                <w:sz w:val="22"/>
                <w:szCs w:val="22"/>
              </w:rPr>
              <w:t xml:space="preserve">”</w:t>
            </w:r>
            <w:r/>
          </w:p>
        </w:tc>
      </w:tr>
      <w:tr>
        <w:trPr>
          <w:jc w:val="center"/>
          <w:trHeight w:val="540"/>
        </w:trPr>
        <w:tc>
          <w:tcPr>
            <w:tcW w:w="917"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5.3</w:t>
            </w:r>
            <w:r>
              <w:rPr>
                <w:rFonts w:ascii="宋体" w:hAnsi="宋体" w:cs="宋体"/>
                <w:sz w:val="22"/>
                <w:szCs w:val="22"/>
              </w:rPr>
              <w:t xml:space="preserve">.1</w:t>
            </w:r>
            <w:r/>
          </w:p>
        </w:tc>
        <w:tc>
          <w:tcPr>
            <w:tcW w:w="2256" w:type="dxa"/>
            <w:vAlign w:val="center"/>
            <w:textDirection w:val="lrTb"/>
            <w:noWrap w:val="false"/>
          </w:tcPr>
          <w:p>
            <w:pPr>
              <w:jc w:val="center"/>
              <w:spacing w:line="380" w:lineRule="exact"/>
              <w:rPr>
                <w:rFonts w:ascii="宋体" w:hAnsi="宋体" w:cs="宋体"/>
                <w:sz w:val="22"/>
                <w:szCs w:val="22"/>
              </w:rPr>
            </w:pPr>
            <w:r>
              <w:rPr>
                <w:rFonts w:hint="eastAsia" w:ascii="宋体" w:hAnsi="宋体" w:cs="宋体"/>
                <w:sz w:val="22"/>
                <w:szCs w:val="22"/>
              </w:rPr>
              <w:t xml:space="preserve">评标委员会成员</w:t>
            </w:r>
            <w:r/>
          </w:p>
        </w:tc>
        <w:tc>
          <w:tcPr>
            <w:tcW w:w="6375" w:type="dxa"/>
            <w:vAlign w:val="center"/>
            <w:textDirection w:val="lrTb"/>
            <w:noWrap w:val="false"/>
          </w:tcPr>
          <w:p>
            <w:pPr>
              <w:jc w:val="left"/>
              <w:spacing w:line="340" w:lineRule="exact"/>
              <w:rPr>
                <w:rFonts w:hint="eastAsia" w:ascii="宋体" w:hAnsi="宋体" w:eastAsia="宋体" w:cs="宋体"/>
                <w:sz w:val="22"/>
                <w:szCs w:val="22"/>
                <w:lang w:eastAsia="zh-CN"/>
              </w:rPr>
            </w:pPr>
            <w:r>
              <w:rPr>
                <w:rFonts w:hint="eastAsia" w:ascii="宋体" w:hAnsi="宋体" w:cs="宋体"/>
                <w:sz w:val="22"/>
                <w:szCs w:val="22"/>
              </w:rPr>
              <w:t xml:space="preserve">评标委员会人数：</w:t>
            </w:r>
            <w:r>
              <w:rPr>
                <w:rFonts w:hint="eastAsia" w:ascii="宋体" w:hAnsi="宋体" w:cs="宋体"/>
                <w:sz w:val="22"/>
                <w:szCs w:val="22"/>
                <w:lang w:val="en-US" w:eastAsia="zh-CN"/>
              </w:rPr>
              <w:t xml:space="preserve">5</w:t>
            </w:r>
            <w:r>
              <w:rPr>
                <w:rFonts w:hint="eastAsia" w:ascii="宋体" w:hAnsi="宋体" w:cs="宋体"/>
                <w:sz w:val="22"/>
                <w:szCs w:val="22"/>
              </w:rPr>
              <w:t xml:space="preserve">人；</w:t>
            </w:r>
            <w:r>
              <w:rPr>
                <w:rFonts w:hint="default" w:ascii="Times New Roman" w:hAnsi="Times New Roman" w:eastAsia="宋体" w:cs="Times New Roman"/>
                <w:color w:val="auto"/>
                <w:sz w:val="22"/>
                <w:highlight w:val="white"/>
              </w:rPr>
              <w:t xml:space="preserve">其中：全部由评审专家组成</w:t>
            </w:r>
            <w:r>
              <w:rPr>
                <w:rFonts w:hint="eastAsia" w:ascii="Times New Roman" w:hAnsi="Times New Roman" w:eastAsia="宋体" w:cs="Times New Roman"/>
                <w:color w:val="auto"/>
                <w:sz w:val="22"/>
                <w:highlight w:val="white"/>
                <w:lang w:eastAsia="zh-CN"/>
              </w:rPr>
              <w:t xml:space="preserve">。</w:t>
            </w:r>
            <w:r/>
          </w:p>
        </w:tc>
      </w:tr>
      <w:tr>
        <w:trPr>
          <w:jc w:val="center"/>
          <w:trHeight w:val="525"/>
        </w:trPr>
        <w:tc>
          <w:tcPr>
            <w:tcW w:w="917" w:type="dxa"/>
            <w:vAlign w:val="center"/>
            <w:textDirection w:val="lrTb"/>
            <w:noWrap w:val="false"/>
          </w:tcPr>
          <w:p>
            <w:pPr>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6.1.1</w:t>
            </w:r>
            <w:r/>
          </w:p>
        </w:tc>
        <w:tc>
          <w:tcPr>
            <w:tcW w:w="2256" w:type="dxa"/>
            <w:vAlign w:val="center"/>
            <w:textDirection w:val="lrTb"/>
            <w:noWrap w:val="false"/>
          </w:tcPr>
          <w:p>
            <w:pPr>
              <w:jc w:val="center"/>
              <w:spacing w:line="380" w:lineRule="exact"/>
              <w:rPr>
                <w:rFonts w:ascii="宋体" w:cs="宋体"/>
                <w:color w:val="000000"/>
                <w:sz w:val="22"/>
                <w:szCs w:val="22"/>
              </w:rPr>
            </w:pPr>
            <w:r>
              <w:rPr>
                <w:rFonts w:hint="eastAsia" w:ascii="宋体" w:hAnsi="宋体" w:cs="宋体"/>
                <w:color w:val="000000"/>
                <w:sz w:val="22"/>
                <w:szCs w:val="22"/>
              </w:rPr>
              <w:t xml:space="preserve">是否授权评标委员会</w:t>
            </w:r>
            <w:r/>
          </w:p>
          <w:p>
            <w:pPr>
              <w:jc w:val="center"/>
              <w:spacing w:line="380" w:lineRule="exact"/>
              <w:rPr>
                <w:rFonts w:ascii="宋体" w:hAnsi="宋体" w:cs="宋体"/>
                <w:color w:val="000000"/>
                <w:sz w:val="22"/>
                <w:szCs w:val="22"/>
              </w:rPr>
            </w:pPr>
            <w:r>
              <w:rPr>
                <w:rFonts w:hint="eastAsia" w:ascii="宋体" w:hAnsi="宋体" w:cs="宋体"/>
                <w:color w:val="000000"/>
                <w:sz w:val="22"/>
                <w:szCs w:val="22"/>
              </w:rPr>
              <w:t xml:space="preserve">确定中标人</w:t>
            </w:r>
            <w:r/>
          </w:p>
        </w:tc>
        <w:tc>
          <w:tcPr>
            <w:tcW w:w="6375" w:type="dxa"/>
            <w:vAlign w:val="center"/>
            <w:textDirection w:val="lrTb"/>
            <w:noWrap w:val="false"/>
          </w:tcPr>
          <w:p>
            <w:pPr>
              <w:spacing w:line="340" w:lineRule="exact"/>
              <w:rPr>
                <w:rFonts w:ascii="宋体" w:cs="宋体"/>
                <w:color w:val="000000"/>
                <w:sz w:val="22"/>
                <w:szCs w:val="22"/>
              </w:rPr>
            </w:pPr>
            <w:r>
              <w:rPr>
                <w:rFonts w:ascii="Wingdings" w:hAnsi="Wingdings" w:eastAsia="Wingdings" w:cs="Wingdings"/>
                <w:sz w:val="22"/>
                <w:szCs w:val="22"/>
              </w:rPr>
              <w:t xml:space="preserve">¨</w:t>
            </w:r>
            <w:r>
              <w:rPr>
                <w:rFonts w:hint="eastAsia" w:ascii="宋体" w:hAnsi="宋体" w:cs="宋体"/>
                <w:color w:val="000000"/>
                <w:sz w:val="22"/>
                <w:szCs w:val="22"/>
              </w:rPr>
              <w:t xml:space="preserve">是</w:t>
            </w:r>
            <w:r/>
          </w:p>
          <w:p>
            <w:pPr>
              <w:spacing w:line="340" w:lineRule="exact"/>
              <w:rPr>
                <w:rFonts w:hint="eastAsia" w:ascii="宋体" w:hAnsi="Wingdings 2" w:cs="宋体"/>
                <w:color w:val="000000"/>
                <w:sz w:val="22"/>
                <w:szCs w:val="22"/>
              </w:rPr>
            </w:pPr>
            <w:r>
              <w:rPr>
                <w:rFonts w:ascii="Wingdings" w:hAnsi="Wingdings" w:eastAsia="Wingdings" w:cs="Wingdings"/>
                <w:color w:val="000000"/>
                <w:sz w:val="22"/>
                <w:szCs w:val="22"/>
              </w:rPr>
              <w:t xml:space="preserve">þ</w:t>
            </w:r>
            <w:r>
              <w:rPr>
                <w:rFonts w:hint="eastAsia" w:ascii="宋体" w:hAnsi="宋体" w:cs="宋体"/>
                <w:color w:val="000000"/>
                <w:sz w:val="22"/>
                <w:szCs w:val="22"/>
              </w:rPr>
              <w:t xml:space="preserve">否，推荐的中标候选人的人数为</w:t>
            </w:r>
            <w:r>
              <w:rPr>
                <w:rFonts w:hint="eastAsia" w:ascii="宋体" w:hAnsi="宋体" w:cs="宋体"/>
                <w:color w:val="000000"/>
                <w:sz w:val="22"/>
                <w:szCs w:val="22"/>
                <w:u w:val="single"/>
              </w:rPr>
              <w:t xml:space="preserve">3</w:t>
            </w:r>
            <w:r>
              <w:rPr>
                <w:rFonts w:hint="eastAsia" w:ascii="宋体" w:hAnsi="宋体" w:cs="宋体"/>
                <w:color w:val="000000"/>
                <w:sz w:val="22"/>
                <w:szCs w:val="22"/>
              </w:rPr>
              <w:t xml:space="preserve">名</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ascii="宋体" w:hAnsi="宋体" w:cs="宋体"/>
                <w:sz w:val="22"/>
                <w:szCs w:val="22"/>
              </w:rPr>
            </w:pPr>
            <w:r>
              <w:rPr>
                <w:rFonts w:hint="eastAsia" w:ascii="宋体" w:hAnsi="宋体" w:cs="宋体"/>
                <w:sz w:val="22"/>
                <w:szCs w:val="22"/>
              </w:rPr>
              <w:t xml:space="preserve">6.2</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中标服务费</w:t>
            </w:r>
            <w:r/>
          </w:p>
        </w:tc>
        <w:tc>
          <w:tcPr>
            <w:tcW w:w="6375" w:type="dxa"/>
            <w:vAlign w:val="center"/>
            <w:textDirection w:val="lrTb"/>
            <w:noWrap w:val="false"/>
          </w:tcPr>
          <w:p>
            <w:pPr>
              <w:spacing w:line="340" w:lineRule="exact"/>
              <w:rPr>
                <w:rFonts w:hint="eastAsia" w:ascii="宋体" w:hAnsi="宋体" w:cs="宋体"/>
                <w:color w:val="000000"/>
                <w:sz w:val="22"/>
                <w:szCs w:val="22"/>
                <w:lang w:val="zh-CN"/>
              </w:rPr>
            </w:pPr>
            <w:r>
              <w:rPr>
                <w:rFonts w:hint="eastAsia" w:ascii="宋体" w:hAnsi="宋体" w:cs="宋体"/>
                <w:color w:val="000000"/>
                <w:sz w:val="22"/>
                <w:lang w:val="zh-CN"/>
              </w:rPr>
              <w:t xml:space="preserve">本项目</w:t>
            </w:r>
            <w:r>
              <w:rPr>
                <w:rFonts w:hint="eastAsia" w:ascii="宋体" w:hAnsi="宋体" w:cs="宋体"/>
                <w:color w:val="000000"/>
                <w:sz w:val="22"/>
              </w:rPr>
              <w:t xml:space="preserve">中标</w:t>
            </w:r>
            <w:r>
              <w:rPr>
                <w:rFonts w:hint="eastAsia" w:ascii="宋体" w:hAnsi="宋体" w:cs="宋体"/>
                <w:color w:val="000000"/>
                <w:sz w:val="22"/>
                <w:lang w:val="zh-CN"/>
              </w:rPr>
              <w:t xml:space="preserve">服务费由</w:t>
            </w:r>
            <w:r>
              <w:rPr>
                <w:rFonts w:hint="eastAsia" w:ascii="宋体" w:hAnsi="宋体" w:cs="宋体"/>
                <w:color w:val="000000"/>
                <w:sz w:val="22"/>
              </w:rPr>
              <w:t xml:space="preserve">中标</w:t>
            </w:r>
            <w:r>
              <w:rPr>
                <w:rFonts w:hint="eastAsia" w:ascii="宋体" w:hAnsi="宋体" w:cs="宋体"/>
                <w:color w:val="000000"/>
                <w:sz w:val="22"/>
                <w:lang w:val="zh-CN"/>
              </w:rPr>
              <w:t xml:space="preserve">供应商承担，中标供应商</w:t>
            </w:r>
            <w:r>
              <w:rPr>
                <w:rFonts w:hint="eastAsia" w:ascii="宋体" w:hAnsi="宋体" w:cs="宋体"/>
                <w:color w:val="000000"/>
                <w:sz w:val="22"/>
                <w:szCs w:val="22"/>
                <w:lang w:val="zh-CN"/>
              </w:rPr>
              <w:t xml:space="preserve">在投标报价中应考虑招标代理服务费，此项费用含在投标报价中，但不单独</w:t>
            </w:r>
            <w:r>
              <w:rPr>
                <w:rFonts w:hint="eastAsia" w:ascii="宋体" w:hAnsi="宋体" w:cs="宋体"/>
                <w:color w:val="000000"/>
                <w:sz w:val="22"/>
                <w:szCs w:val="22"/>
              </w:rPr>
              <w:t xml:space="preserve">列</w:t>
            </w:r>
            <w:r>
              <w:rPr>
                <w:rFonts w:hint="eastAsia" w:ascii="宋体" w:hAnsi="宋体" w:cs="宋体"/>
                <w:color w:val="000000"/>
                <w:sz w:val="22"/>
                <w:szCs w:val="22"/>
                <w:lang w:val="zh-CN"/>
              </w:rPr>
              <w:t xml:space="preserve">项，由中标人在领取中标（成交）通知书前，向招标代理机构付清。本次</w:t>
            </w:r>
            <w:r>
              <w:rPr>
                <w:rFonts w:hint="eastAsia" w:ascii="宋体" w:hAnsi="宋体" w:cs="宋体"/>
                <w:color w:val="000000"/>
                <w:sz w:val="22"/>
                <w:szCs w:val="22"/>
              </w:rPr>
              <w:t xml:space="preserve">中标服务</w:t>
            </w:r>
            <w:r>
              <w:rPr>
                <w:rFonts w:hint="eastAsia" w:ascii="宋体" w:hAnsi="宋体" w:cs="宋体"/>
                <w:color w:val="000000"/>
                <w:sz w:val="22"/>
                <w:szCs w:val="22"/>
                <w:lang w:val="zh-CN"/>
              </w:rPr>
              <w:t xml:space="preserve">费按</w:t>
            </w:r>
            <w:r>
              <w:rPr>
                <w:rFonts w:hint="default" w:ascii="Times New Roman" w:hAnsi="Times New Roman" w:eastAsia="宋体" w:cs="Times New Roman"/>
                <w:color w:val="auto"/>
                <w:sz w:val="22"/>
                <w:highlight w:val="none"/>
              </w:rPr>
              <w:t xml:space="preserve">照</w:t>
            </w:r>
            <w:r>
              <w:rPr>
                <w:rFonts w:hint="eastAsia" w:cs="Times New Roman"/>
                <w:color w:val="auto"/>
                <w:sz w:val="22"/>
                <w:highlight w:val="none"/>
                <w:lang w:val="en-US" w:eastAsia="zh-CN"/>
              </w:rPr>
              <w:t xml:space="preserve">采购人与代理人签订的代理协议</w:t>
            </w:r>
            <w:r>
              <w:rPr>
                <w:rFonts w:hint="default" w:ascii="Times New Roman" w:hAnsi="Times New Roman" w:eastAsia="宋体" w:cs="Times New Roman"/>
                <w:color w:val="auto"/>
                <w:sz w:val="22"/>
                <w:highlight w:val="none"/>
              </w:rPr>
              <w:t xml:space="preserve">收取。</w:t>
            </w:r>
            <w:r>
              <w:rPr>
                <w:rFonts w:hint="eastAsia" w:ascii="宋体" w:hAnsi="宋体" w:cs="宋体"/>
                <w:sz w:val="22"/>
                <w:szCs w:val="22"/>
                <w:lang w:val="zh-CN" w:bidi="ar"/>
              </w:rPr>
              <w:t xml:space="preserve">投标供应商在报价中需考虑此费用的代付，采购人不再另行支付。</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t xml:space="preserve">6.3</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履约保证金</w:t>
            </w:r>
            <w:r/>
          </w:p>
        </w:tc>
        <w:tc>
          <w:tcPr>
            <w:tcW w:w="6375" w:type="dxa"/>
            <w:vAlign w:val="center"/>
            <w:textDirection w:val="lrTb"/>
            <w:noWrap w:val="false"/>
          </w:tcPr>
          <w:p>
            <w:pPr>
              <w:spacing w:line="440" w:lineRule="exact"/>
              <w:rPr>
                <w:rFonts w:hint="default" w:ascii="Times New Roman" w:hAnsi="Times New Roman" w:eastAsia="宋体" w:cs="Times New Roman"/>
                <w:color w:val="auto"/>
                <w:sz w:val="22"/>
                <w:highlight w:val="white"/>
                <w:u w:val="single"/>
                <w:lang w:val="zh-CN" w:eastAsia="zh-CN"/>
              </w:rPr>
            </w:pPr>
            <w:r/>
            <w:bookmarkStart w:id="32" w:name="_Hlk191626830"/>
            <w:r>
              <w:rPr>
                <w:rFonts w:hint="default" w:ascii="Times New Roman" w:hAnsi="Times New Roman" w:eastAsia="宋体" w:cs="Times New Roman"/>
                <w:color w:val="auto"/>
                <w:sz w:val="22"/>
                <w:highlight w:val="white"/>
                <w:lang w:val="zh-CN" w:eastAsia="zh-CN"/>
              </w:rPr>
              <w:t xml:space="preserve">履约担保金额：</w:t>
            </w:r>
            <w:r>
              <w:rPr>
                <w:rFonts w:hint="default" w:ascii="Times New Roman" w:hAnsi="Times New Roman" w:eastAsia="宋体" w:cs="Times New Roman"/>
                <w:color w:val="auto"/>
                <w:sz w:val="22"/>
                <w:highlight w:val="white"/>
                <w:u w:val="single"/>
                <w:lang w:val="zh-CN" w:eastAsia="zh-CN"/>
              </w:rPr>
              <w:t xml:space="preserve">合同价</w:t>
            </w:r>
            <w:r>
              <w:rPr>
                <w:rFonts w:hint="default" w:ascii="Times New Roman" w:hAnsi="Times New Roman" w:eastAsia="宋体" w:cs="Times New Roman"/>
                <w:color w:val="auto"/>
                <w:sz w:val="22"/>
                <w:highlight w:val="white"/>
                <w:u w:val="single"/>
                <w:lang w:val="en-US" w:eastAsia="zh-CN"/>
              </w:rPr>
              <w:t xml:space="preserve">5</w:t>
            </w:r>
            <w:r>
              <w:rPr>
                <w:rFonts w:hint="default" w:ascii="Times New Roman" w:hAnsi="Times New Roman" w:eastAsia="宋体" w:cs="Times New Roman"/>
                <w:color w:val="auto"/>
                <w:sz w:val="22"/>
                <w:highlight w:val="white"/>
                <w:u w:val="single"/>
                <w:lang w:val="zh-CN" w:eastAsia="zh-CN"/>
              </w:rPr>
              <w:t xml:space="preserve">% </w:t>
            </w:r>
            <w:r/>
          </w:p>
          <w:p>
            <w:pPr>
              <w:spacing w:line="440" w:lineRule="exact"/>
              <w:rPr>
                <w:rFonts w:hint="default" w:ascii="Times New Roman" w:hAnsi="Times New Roman" w:eastAsia="宋体" w:cs="Times New Roman"/>
                <w:color w:val="auto"/>
                <w:sz w:val="22"/>
                <w:highlight w:val="white"/>
                <w:lang w:val="zh-CN" w:eastAsia="zh-CN"/>
              </w:rPr>
            </w:pPr>
            <w:r>
              <w:rPr>
                <w:rFonts w:hint="default" w:ascii="Times New Roman" w:hAnsi="Times New Roman" w:eastAsia="宋体" w:cs="Times New Roman"/>
                <w:color w:val="auto"/>
                <w:sz w:val="22"/>
                <w:highlight w:val="white"/>
                <w:lang w:val="zh-CN" w:eastAsia="zh-CN"/>
              </w:rPr>
              <w:t xml:space="preserve">履约担保形式：</w:t>
            </w:r>
            <w:r>
              <w:rPr>
                <w:rFonts w:hint="default" w:ascii="Times New Roman" w:hAnsi="Times New Roman" w:eastAsia="宋体" w:cs="Times New Roman"/>
                <w:color w:val="auto"/>
                <w:sz w:val="22"/>
                <w:highlight w:val="white"/>
                <w:u w:val="single"/>
                <w:lang w:val="zh-CN" w:eastAsia="zh-CN"/>
              </w:rPr>
              <w:t xml:space="preserve">现金或银行保函或保证保险或电子履约保函（保险）</w:t>
            </w:r>
            <w:r>
              <w:rPr>
                <w:rFonts w:hint="eastAsia" w:ascii="Times New Roman" w:hAnsi="Times New Roman" w:eastAsia="宋体" w:cs="Times New Roman"/>
                <w:color w:val="auto"/>
                <w:sz w:val="22"/>
                <w:highlight w:val="white"/>
                <w:u w:val="single"/>
                <w:lang w:val="zh-CN" w:eastAsia="zh-CN"/>
              </w:rPr>
              <w:t xml:space="preserve">，</w:t>
            </w:r>
            <w:r>
              <w:rPr>
                <w:rFonts w:hint="default" w:ascii="Times New Roman" w:hAnsi="Times New Roman" w:eastAsia="宋体" w:cs="Times New Roman"/>
                <w:color w:val="auto"/>
                <w:sz w:val="22"/>
                <w:highlight w:val="white"/>
                <w:u w:val="single"/>
                <w:lang w:val="zh-CN" w:eastAsia="zh-CN"/>
              </w:rPr>
              <w:t xml:space="preserve">采购人接受上述任意履约担保形式</w:t>
            </w:r>
            <w:r>
              <w:rPr>
                <w:rFonts w:hint="default" w:ascii="Times New Roman" w:hAnsi="Times New Roman" w:eastAsia="宋体" w:cs="Times New Roman"/>
                <w:color w:val="auto"/>
                <w:sz w:val="22"/>
                <w:highlight w:val="white"/>
                <w:lang w:val="zh-CN" w:eastAsia="zh-CN"/>
              </w:rPr>
              <w:t xml:space="preserve">。</w:t>
            </w:r>
            <w:r/>
          </w:p>
          <w:p>
            <w:pPr>
              <w:spacing w:line="440" w:lineRule="exact"/>
              <w:rPr>
                <w:rFonts w:hint="default" w:ascii="Times New Roman" w:hAnsi="Times New Roman" w:eastAsia="宋体" w:cs="Times New Roman"/>
                <w:color w:val="auto"/>
                <w:sz w:val="22"/>
                <w:highlight w:val="white"/>
                <w:lang w:val="zh-CN" w:eastAsia="zh-CN"/>
              </w:rPr>
            </w:pPr>
            <w:r>
              <w:rPr>
                <w:rFonts w:hint="default" w:ascii="Times New Roman" w:hAnsi="Times New Roman" w:eastAsia="宋体" w:cs="Times New Roman"/>
                <w:color w:val="auto"/>
                <w:sz w:val="22"/>
                <w:highlight w:val="white"/>
                <w:lang w:val="zh-CN" w:eastAsia="zh-CN"/>
              </w:rPr>
              <w:t xml:space="preserve">履约担保的有效期：履约担保(履约保函)的有效期至双方签署验收合格之日。</w:t>
            </w:r>
            <w:r/>
          </w:p>
          <w:p>
            <w:pPr>
              <w:spacing w:line="440" w:lineRule="exact"/>
              <w:rPr>
                <w:rFonts w:hint="default" w:ascii="Times New Roman" w:hAnsi="Times New Roman" w:eastAsia="宋体" w:cs="Times New Roman"/>
                <w:color w:val="auto"/>
                <w:sz w:val="22"/>
                <w:highlight w:val="white"/>
                <w:lang w:val="zh-CN" w:eastAsia="zh-CN"/>
              </w:rPr>
            </w:pPr>
            <w:r>
              <w:rPr>
                <w:rFonts w:hint="default" w:ascii="Times New Roman" w:hAnsi="Times New Roman" w:eastAsia="宋体" w:cs="Times New Roman"/>
                <w:color w:val="auto"/>
                <w:sz w:val="22"/>
                <w:highlight w:val="white"/>
                <w:lang w:val="zh-CN" w:eastAsia="zh-CN"/>
              </w:rPr>
              <w:t xml:space="preserve">履约担保的退还：履约担保(履约保函)在双方签署验收合格后退还中标人。</w:t>
            </w:r>
            <w:r/>
          </w:p>
          <w:p>
            <w:pPr>
              <w:spacing w:line="340" w:lineRule="exact"/>
              <w:rPr>
                <w:rFonts w:hint="eastAsia" w:ascii="宋体" w:hAnsi="宋体"/>
                <w:sz w:val="22"/>
                <w:szCs w:val="22"/>
              </w:rPr>
            </w:pPr>
            <w:r>
              <w:rPr>
                <w:rFonts w:hint="default" w:ascii="Times New Roman" w:hAnsi="Times New Roman" w:eastAsia="宋体" w:cs="Times New Roman"/>
                <w:color w:val="auto"/>
                <w:sz w:val="22"/>
                <w:highlight w:val="white"/>
                <w:lang w:val="zh-CN" w:eastAsia="zh-CN"/>
              </w:rPr>
              <w:t xml:space="preserve">合同签订前缴纳，否则视为放弃中标。</w:t>
            </w:r>
            <w:bookmarkEnd w:id="32"/>
            <w:r/>
            <w:r/>
          </w:p>
        </w:tc>
      </w:tr>
      <w:tr>
        <w:trPr>
          <w:jc w:val="center"/>
          <w:trHeight w:val="145"/>
        </w:trPr>
        <w:tc>
          <w:tcPr>
            <w:tcW w:w="917" w:type="dxa"/>
            <w:vAlign w:val="center"/>
            <w:textDirection w:val="lrTb"/>
            <w:noWrap w:val="false"/>
          </w:tcPr>
          <w:p>
            <w:pPr>
              <w:jc w:val="center"/>
              <w:spacing w:line="440" w:lineRule="exact"/>
              <w:rPr>
                <w:rFonts w:hint="eastAsia" w:ascii="宋体" w:hAnsi="宋体" w:cs="宋体"/>
                <w:sz w:val="22"/>
                <w:szCs w:val="22"/>
              </w:rPr>
            </w:pPr>
            <w:r>
              <w:rPr>
                <w:rFonts w:hint="default" w:ascii="Times New Roman" w:hAnsi="Times New Roman" w:eastAsia="宋体" w:cs="Times New Roman"/>
                <w:color w:val="auto"/>
                <w:sz w:val="22"/>
                <w:highlight w:val="white"/>
              </w:rPr>
              <w:t xml:space="preserve">7.2.8</w:t>
            </w:r>
            <w:r/>
          </w:p>
        </w:tc>
        <w:tc>
          <w:tcPr>
            <w:tcW w:w="2256" w:type="dxa"/>
            <w:vAlign w:val="center"/>
            <w:textDirection w:val="lrTb"/>
            <w:noWrap w:val="false"/>
          </w:tcPr>
          <w:p>
            <w:pPr>
              <w:jc w:val="center"/>
              <w:spacing w:line="440" w:lineRule="exact"/>
              <w:rPr>
                <w:rFonts w:hint="eastAsia" w:ascii="宋体" w:hAnsi="宋体" w:cs="宋体"/>
                <w:sz w:val="22"/>
                <w:szCs w:val="22"/>
              </w:rPr>
            </w:pPr>
            <w:r>
              <w:rPr>
                <w:rFonts w:hint="default" w:ascii="Times New Roman" w:hAnsi="Times New Roman" w:eastAsia="宋体" w:cs="Times New Roman"/>
                <w:color w:val="auto"/>
                <w:sz w:val="22"/>
                <w:highlight w:val="white"/>
              </w:rPr>
              <w:t xml:space="preserve">投诉受理部门</w:t>
            </w:r>
            <w:r/>
          </w:p>
        </w:tc>
        <w:tc>
          <w:tcPr>
            <w:tcW w:w="6375" w:type="dxa"/>
            <w:vAlign w:val="center"/>
            <w:textDirection w:val="lrTb"/>
            <w:noWrap w:val="false"/>
          </w:tcPr>
          <w:p>
            <w:pPr>
              <w:spacing w:line="440" w:lineRule="exact"/>
              <w:rPr>
                <w:rFonts w:hint="default" w:ascii="Times New Roman" w:hAnsi="Times New Roman" w:eastAsia="宋体" w:cs="Times New Roman"/>
                <w:color w:val="auto"/>
                <w:sz w:val="22"/>
                <w:highlight w:val="white"/>
              </w:rPr>
            </w:pPr>
            <w:r>
              <w:rPr>
                <w:rFonts w:hint="default" w:ascii="Times New Roman" w:hAnsi="Times New Roman" w:eastAsia="宋体" w:cs="Times New Roman"/>
                <w:color w:val="auto"/>
                <w:sz w:val="22"/>
                <w:highlight w:val="white"/>
              </w:rPr>
              <w:t xml:space="preserve">监督部门：靖江市财政局</w:t>
            </w:r>
            <w:r/>
          </w:p>
          <w:p>
            <w:pPr>
              <w:spacing w:line="440" w:lineRule="exact"/>
              <w:rPr>
                <w:rFonts w:hint="default" w:ascii="Times New Roman" w:hAnsi="Times New Roman" w:eastAsia="宋体" w:cs="Times New Roman"/>
                <w:color w:val="auto"/>
                <w:sz w:val="22"/>
                <w:highlight w:val="white"/>
              </w:rPr>
            </w:pPr>
            <w:r>
              <w:rPr>
                <w:rFonts w:hint="default" w:ascii="Times New Roman" w:hAnsi="Times New Roman" w:eastAsia="宋体" w:cs="Times New Roman"/>
                <w:color w:val="auto"/>
                <w:sz w:val="22"/>
                <w:highlight w:val="white"/>
              </w:rPr>
              <w:t xml:space="preserve">地址：靖江市政务服务中心4楼</w:t>
            </w:r>
            <w:r/>
          </w:p>
          <w:p>
            <w:pPr>
              <w:spacing w:line="440" w:lineRule="exact"/>
              <w:rPr>
                <w:rFonts w:hint="default" w:ascii="Times New Roman" w:hAnsi="Times New Roman" w:eastAsia="宋体" w:cs="Times New Roman"/>
                <w:color w:val="auto"/>
                <w:sz w:val="22"/>
                <w:highlight w:val="white"/>
                <w:lang w:val="zh-CN" w:eastAsia="zh-CN"/>
              </w:rPr>
            </w:pPr>
            <w:r>
              <w:rPr>
                <w:rFonts w:hint="default" w:ascii="Times New Roman" w:hAnsi="Times New Roman" w:eastAsia="宋体" w:cs="Times New Roman"/>
                <w:color w:val="auto"/>
                <w:sz w:val="22"/>
                <w:highlight w:val="white"/>
              </w:rPr>
              <w:t xml:space="preserve">电话：0523-89182489</w:t>
            </w:r>
            <w:r/>
          </w:p>
        </w:tc>
      </w:tr>
      <w:tr>
        <w:trPr>
          <w:jc w:val="center"/>
          <w:trHeight w:val="145"/>
        </w:trPr>
        <w:tc>
          <w:tcPr>
            <w:tcW w:w="917" w:type="dxa"/>
            <w:vAlign w:val="center"/>
            <w:textDirection w:val="lrTb"/>
            <w:noWrap w:val="false"/>
          </w:tcPr>
          <w:p>
            <w:pPr>
              <w:jc w:val="center"/>
              <w:spacing w:line="380" w:lineRule="exact"/>
              <w:tabs>
                <w:tab w:val="left" w:pos="530" w:leader="none"/>
              </w:tabs>
              <w:rPr>
                <w:rFonts w:hint="eastAsia" w:ascii="宋体" w:hAnsi="宋体" w:cs="宋体"/>
                <w:sz w:val="22"/>
                <w:szCs w:val="22"/>
              </w:rPr>
            </w:pPr>
            <w:r>
              <w:rPr>
                <w:rFonts w:hint="eastAsia" w:ascii="宋体" w:hAnsi="宋体" w:cs="宋体"/>
                <w:sz w:val="22"/>
                <w:szCs w:val="22"/>
              </w:rPr>
              <w:t xml:space="preserve">8</w:t>
            </w:r>
            <w:r/>
          </w:p>
        </w:tc>
        <w:tc>
          <w:tcPr>
            <w:tcW w:w="2256" w:type="dxa"/>
            <w:vAlign w:val="center"/>
            <w:textDirection w:val="lrTb"/>
            <w:noWrap w:val="false"/>
          </w:tcPr>
          <w:p>
            <w:pPr>
              <w:jc w:val="center"/>
              <w:spacing w:line="380" w:lineRule="exact"/>
              <w:rPr>
                <w:rFonts w:hint="eastAsia" w:ascii="宋体" w:hAnsi="宋体" w:cs="宋体"/>
                <w:sz w:val="22"/>
                <w:szCs w:val="22"/>
              </w:rPr>
            </w:pPr>
            <w:r>
              <w:rPr>
                <w:rFonts w:hint="eastAsia" w:ascii="宋体" w:hAnsi="宋体" w:cs="宋体"/>
                <w:sz w:val="22"/>
                <w:szCs w:val="22"/>
              </w:rPr>
              <w:t xml:space="preserve">补充</w:t>
            </w:r>
            <w:r/>
          </w:p>
        </w:tc>
        <w:tc>
          <w:tcPr>
            <w:tcW w:w="6375" w:type="dxa"/>
            <w:vAlign w:val="center"/>
            <w:textDirection w:val="lrTb"/>
            <w:noWrap w:val="false"/>
          </w:tcPr>
          <w:p>
            <w:pPr>
              <w:pStyle w:val="1217"/>
              <w:spacing w:line="400" w:lineRule="exact"/>
              <w:rPr>
                <w:rFonts w:ascii="宋体" w:hAnsi="宋体"/>
                <w:sz w:val="22"/>
              </w:rPr>
            </w:pPr>
            <w:r>
              <w:rPr>
                <w:rFonts w:hint="eastAsia" w:ascii="宋体" w:hAnsi="宋体"/>
                <w:sz w:val="22"/>
              </w:rPr>
              <w:t xml:space="preserve">1、</w:t>
            </w:r>
            <w:r>
              <w:rPr>
                <w:rFonts w:hint="default" w:ascii="Times New Roman" w:hAnsi="Times New Roman" w:eastAsia="宋体" w:cs="Times New Roman"/>
                <w:color w:val="auto"/>
                <w:sz w:val="22"/>
                <w:szCs w:val="22"/>
                <w:highlight w:val="white"/>
              </w:rPr>
              <w:t xml:space="preserve">中标单位在领取中标通知书时需提供叁份纸质投标文件（一正</w:t>
            </w:r>
            <w:r>
              <w:rPr>
                <w:rFonts w:hint="default" w:ascii="Times New Roman" w:hAnsi="Times New Roman" w:eastAsia="宋体" w:cs="Times New Roman"/>
                <w:color w:val="auto"/>
                <w:sz w:val="22"/>
                <w:highlight w:val="white"/>
              </w:rPr>
              <w:t xml:space="preserve">二副）和壹份电子版投标文件（以U盘为载体）</w:t>
            </w:r>
            <w:r>
              <w:rPr>
                <w:rFonts w:hint="eastAsia" w:ascii="宋体" w:hAnsi="宋体"/>
                <w:sz w:val="22"/>
              </w:rPr>
              <w:t xml:space="preserve">；</w:t>
            </w:r>
            <w:r/>
          </w:p>
          <w:p>
            <w:pPr>
              <w:pStyle w:val="1217"/>
              <w:spacing w:line="400" w:lineRule="exact"/>
              <w:rPr>
                <w:rFonts w:ascii="宋体" w:hAnsi="宋体"/>
                <w:sz w:val="22"/>
              </w:rPr>
            </w:pPr>
            <w:r>
              <w:rPr>
                <w:rFonts w:hint="eastAsia" w:ascii="宋体" w:hAnsi="宋体"/>
                <w:sz w:val="22"/>
              </w:rPr>
              <w:t xml:space="preserve">2、</w:t>
            </w:r>
            <w:r>
              <w:rPr>
                <w:rFonts w:asciiTheme="minorEastAsia" w:hAnsiTheme="minorEastAsia" w:eastAsiaTheme="minorEastAsia"/>
                <w:color w:val="000000" w:themeColor="text1"/>
                <w:spacing w:val="2"/>
                <w:lang w:eastAsia="zh-CN"/>
              </w:rPr>
              <w:t xml:space="preserve">合同签订后须在 2 个工作日内上传至江苏政府采购网公示，中标供应</w:t>
            </w:r>
            <w:r>
              <w:rPr>
                <w:rFonts w:asciiTheme="minorEastAsia" w:hAnsiTheme="minorEastAsia" w:eastAsiaTheme="minorEastAsia"/>
                <w:color w:val="000000" w:themeColor="text1"/>
                <w:spacing w:val="-2"/>
                <w:lang w:eastAsia="zh-CN"/>
              </w:rPr>
              <w:t xml:space="preserve">商与采购人签订合同的当日向招标代理机构提供合同原件</w:t>
            </w:r>
            <w:r>
              <w:rPr>
                <w:rFonts w:hint="eastAsia" w:asciiTheme="minorEastAsia" w:hAnsiTheme="minorEastAsia" w:eastAsiaTheme="minorEastAsia"/>
                <w:color w:val="000000" w:themeColor="text1"/>
                <w:spacing w:val="-2"/>
                <w:lang w:eastAsia="zh-CN"/>
              </w:rPr>
              <w:t xml:space="preserve">；</w:t>
            </w:r>
            <w:r/>
          </w:p>
          <w:p>
            <w:pPr>
              <w:spacing w:line="400" w:lineRule="exact"/>
              <w:rPr>
                <w:rFonts w:ascii="宋体" w:hAnsi="宋体"/>
                <w:sz w:val="22"/>
                <w:szCs w:val="22"/>
              </w:rPr>
            </w:pPr>
            <w:r>
              <w:rPr>
                <w:rFonts w:hint="eastAsia" w:ascii="宋体" w:hAnsi="宋体"/>
                <w:sz w:val="22"/>
                <w:szCs w:val="22"/>
              </w:rPr>
              <w:t xml:space="preserve">3、</w:t>
            </w:r>
            <w:r>
              <w:rPr>
                <w:rFonts w:ascii="宋体" w:hAnsi="宋体"/>
                <w:sz w:val="22"/>
                <w:szCs w:val="22"/>
              </w:rPr>
              <w:t xml:space="preserve">本招标文件与前附表相矛盾或冲突的部分以前附表为准，但采购需求中的技术要求优先执行；供应商在编制投标文件中，招标文件中没有类似表格的，格式自拟。</w:t>
            </w:r>
            <w:r/>
          </w:p>
          <w:p>
            <w:pPr>
              <w:spacing w:line="400" w:lineRule="exact"/>
              <w:rPr>
                <w:rFonts w:hint="eastAsia" w:ascii="宋体" w:hAnsi="宋体"/>
                <w:sz w:val="22"/>
                <w:szCs w:val="22"/>
              </w:rPr>
            </w:pPr>
            <w:r>
              <w:rPr>
                <w:rFonts w:hint="eastAsia" w:ascii="宋体" w:hAnsi="宋体"/>
                <w:sz w:val="22"/>
                <w:szCs w:val="22"/>
              </w:rPr>
              <w:t xml:space="preserve">4、本文件内容，如含有排除或限制市场竞争的内容，请与我单位反映。</w:t>
            </w:r>
            <w:r/>
          </w:p>
        </w:tc>
      </w:tr>
    </w:tbl>
    <w:p>
      <w:pPr>
        <w:jc w:val="center"/>
        <w:spacing w:line="440" w:lineRule="exact"/>
        <w:rPr>
          <w:rFonts w:ascii="宋体" w:hAnsi="宋体" w:cs="宋体"/>
          <w:b/>
          <w:bCs/>
          <w:sz w:val="24"/>
        </w:rPr>
      </w:pPr>
      <w:r>
        <w:rPr>
          <w:rFonts w:hint="eastAsia" w:ascii="宋体" w:hAnsi="宋体" w:cs="宋体"/>
          <w:b/>
          <w:bCs/>
          <w:sz w:val="32"/>
          <w:szCs w:val="32"/>
        </w:rPr>
        <w:br w:type="page" w:clear="all"/>
      </w:r>
      <w:r>
        <w:rPr>
          <w:rFonts w:hint="eastAsia" w:ascii="宋体" w:hAnsi="宋体" w:cs="宋体"/>
          <w:b/>
          <w:bCs/>
          <w:sz w:val="32"/>
          <w:szCs w:val="32"/>
        </w:rPr>
        <w:t xml:space="preserve">二、投标人须知</w:t>
      </w:r>
      <w:r/>
    </w:p>
    <w:p>
      <w:pPr>
        <w:jc w:val="center"/>
        <w:spacing w:line="440" w:lineRule="exact"/>
        <w:rPr>
          <w:rFonts w:ascii="宋体" w:hAnsi="宋体" w:cs="宋体"/>
          <w:sz w:val="24"/>
        </w:rPr>
      </w:pPr>
      <w:r>
        <w:rPr>
          <w:rFonts w:hint="eastAsia" w:ascii="宋体" w:hAnsi="宋体" w:cs="宋体"/>
          <w:b/>
          <w:bCs/>
          <w:sz w:val="24"/>
        </w:rPr>
        <w:t xml:space="preserve">一、总则</w:t>
      </w:r>
      <w:r/>
    </w:p>
    <w:p>
      <w:pPr>
        <w:pStyle w:val="954"/>
        <w:ind w:firstLine="442"/>
        <w:spacing w:before="0" w:after="0" w:line="400" w:lineRule="exact"/>
        <w:rPr>
          <w:rFonts w:ascii="宋体" w:hAnsi="宋体" w:cs="宋体"/>
          <w:sz w:val="22"/>
          <w:szCs w:val="22"/>
        </w:rPr>
      </w:pPr>
      <w:r/>
      <w:bookmarkStart w:id="33" w:name="_Toc9727"/>
      <w:r/>
      <w:bookmarkStart w:id="34" w:name="_Toc3629"/>
      <w:r/>
      <w:bookmarkStart w:id="35" w:name="_Toc5365"/>
      <w:r/>
      <w:bookmarkStart w:id="36" w:name="_Toc8645"/>
      <w:r/>
      <w:bookmarkStart w:id="37" w:name="_Toc387526284"/>
      <w:r/>
      <w:bookmarkStart w:id="38" w:name="_Toc387526376"/>
      <w:r/>
      <w:bookmarkStart w:id="39" w:name="_Toc29754"/>
      <w:r/>
      <w:bookmarkStart w:id="40" w:name="_Toc3640"/>
      <w:r/>
      <w:bookmarkStart w:id="41" w:name="_Toc387526180"/>
      <w:r>
        <w:rPr>
          <w:rFonts w:hint="eastAsia" w:ascii="宋体" w:hAnsi="宋体" w:cs="宋体"/>
          <w:sz w:val="22"/>
          <w:szCs w:val="22"/>
        </w:rPr>
        <w:t xml:space="preserve">1.1 项目概况</w:t>
      </w:r>
      <w:bookmarkEnd w:id="33"/>
      <w:r/>
      <w:bookmarkEnd w:id="34"/>
      <w:r/>
      <w:bookmarkEnd w:id="35"/>
      <w:r/>
      <w:bookmarkEnd w:id="36"/>
      <w:r/>
      <w:bookmarkEnd w:id="37"/>
      <w:r/>
      <w:bookmarkEnd w:id="38"/>
      <w:r/>
      <w:bookmarkEnd w:id="39"/>
      <w:r/>
      <w:bookmarkEnd w:id="40"/>
      <w:r/>
      <w:bookmarkEnd w:id="41"/>
      <w:r/>
      <w:r/>
    </w:p>
    <w:p>
      <w:pPr>
        <w:ind w:firstLine="440"/>
        <w:spacing w:line="400" w:lineRule="exact"/>
        <w:rPr>
          <w:rFonts w:ascii="宋体" w:hAnsi="宋体" w:cs="宋体"/>
          <w:sz w:val="22"/>
          <w:szCs w:val="22"/>
        </w:rPr>
      </w:pPr>
      <w:r>
        <w:rPr>
          <w:rFonts w:hint="eastAsia" w:ascii="宋体" w:hAnsi="宋体" w:cs="宋体"/>
          <w:sz w:val="22"/>
          <w:szCs w:val="22"/>
        </w:rPr>
        <w:t xml:space="preserve">1.1.1根据《中华人民共和国政府采购法》、《中华人民共和国政府采购法实施条例》等有关法律、法规和规章的规定，本招标项目已具备招标条件，现对本项目进行公开招标采购。</w:t>
      </w:r>
      <w:r/>
    </w:p>
    <w:p>
      <w:pPr>
        <w:ind w:firstLine="440"/>
        <w:spacing w:line="400" w:lineRule="exact"/>
        <w:rPr>
          <w:rFonts w:ascii="宋体" w:hAnsi="宋体" w:cs="宋体"/>
          <w:sz w:val="22"/>
          <w:szCs w:val="22"/>
        </w:rPr>
      </w:pPr>
      <w:r>
        <w:rPr>
          <w:rFonts w:hint="eastAsia" w:ascii="宋体" w:hAnsi="宋体" w:cs="宋体"/>
          <w:sz w:val="22"/>
          <w:szCs w:val="22"/>
        </w:rPr>
        <w:t xml:space="preserve">1.1.2本采购项目采购人：见投标人须知前附表。</w:t>
      </w:r>
      <w:r/>
    </w:p>
    <w:p>
      <w:pPr>
        <w:ind w:firstLine="440"/>
        <w:spacing w:line="400" w:lineRule="exact"/>
        <w:rPr>
          <w:rFonts w:ascii="宋体" w:hAnsi="宋体" w:cs="宋体"/>
          <w:sz w:val="22"/>
          <w:szCs w:val="22"/>
        </w:rPr>
      </w:pPr>
      <w:r>
        <w:rPr>
          <w:rFonts w:hint="eastAsia" w:ascii="宋体" w:hAnsi="宋体" w:cs="宋体"/>
          <w:sz w:val="22"/>
          <w:szCs w:val="22"/>
        </w:rPr>
        <w:t xml:space="preserve">1.1.3本采购项目采购代理机构：见投标人须知前附表。</w:t>
      </w:r>
      <w:r/>
    </w:p>
    <w:p>
      <w:pPr>
        <w:ind w:firstLine="440"/>
        <w:spacing w:line="400" w:lineRule="exact"/>
        <w:rPr>
          <w:rFonts w:ascii="宋体" w:hAnsi="宋体" w:cs="宋体"/>
          <w:sz w:val="22"/>
          <w:szCs w:val="22"/>
        </w:rPr>
      </w:pPr>
      <w:r>
        <w:rPr>
          <w:rFonts w:hint="eastAsia" w:ascii="宋体" w:hAnsi="宋体" w:cs="宋体"/>
          <w:sz w:val="22"/>
          <w:szCs w:val="22"/>
        </w:rPr>
        <w:t xml:space="preserve">1.1.4本采购项目名称：见投标人须知前附表。</w:t>
      </w:r>
      <w:r/>
    </w:p>
    <w:p>
      <w:pPr>
        <w:ind w:firstLine="440"/>
        <w:spacing w:line="400" w:lineRule="exact"/>
        <w:rPr>
          <w:rFonts w:ascii="宋体" w:hAnsi="宋体" w:cs="宋体"/>
          <w:sz w:val="22"/>
          <w:szCs w:val="22"/>
        </w:rPr>
      </w:pPr>
      <w:r>
        <w:rPr>
          <w:rFonts w:hint="eastAsia" w:ascii="宋体" w:hAnsi="宋体" w:cs="宋体"/>
          <w:sz w:val="22"/>
          <w:szCs w:val="22"/>
        </w:rPr>
        <w:t xml:space="preserve">1.1.5本采购项目编号：见投标人须知前附表。</w:t>
      </w:r>
      <w:r/>
    </w:p>
    <w:p>
      <w:pPr>
        <w:ind w:firstLine="440"/>
        <w:spacing w:line="400" w:lineRule="exact"/>
        <w:rPr>
          <w:rFonts w:ascii="宋体" w:hAnsi="宋体" w:cs="宋体"/>
          <w:sz w:val="22"/>
          <w:szCs w:val="22"/>
        </w:rPr>
      </w:pPr>
      <w:r>
        <w:rPr>
          <w:rFonts w:hint="eastAsia" w:ascii="宋体" w:hAnsi="宋体" w:cs="宋体"/>
          <w:sz w:val="22"/>
          <w:szCs w:val="22"/>
        </w:rPr>
        <w:t xml:space="preserve">1.1.6本项目采购方式：见投标人须知前附表。</w:t>
      </w:r>
      <w:r/>
    </w:p>
    <w:p>
      <w:pPr>
        <w:ind w:firstLine="440"/>
        <w:spacing w:line="400" w:lineRule="exact"/>
        <w:rPr>
          <w:rFonts w:ascii="宋体" w:hAnsi="宋体" w:cs="宋体"/>
          <w:sz w:val="22"/>
          <w:szCs w:val="22"/>
        </w:rPr>
      </w:pPr>
      <w:r>
        <w:rPr>
          <w:rFonts w:hint="eastAsia" w:ascii="宋体" w:hAnsi="宋体" w:cs="宋体"/>
          <w:sz w:val="22"/>
          <w:szCs w:val="22"/>
        </w:rPr>
        <w:t xml:space="preserve">1.1.7本项目最高投标限价：见投标须知前附表。</w:t>
      </w:r>
      <w:r/>
    </w:p>
    <w:p>
      <w:pPr>
        <w:pStyle w:val="954"/>
        <w:ind w:firstLine="442"/>
        <w:spacing w:before="0" w:after="0" w:line="400" w:lineRule="exact"/>
        <w:rPr>
          <w:rFonts w:ascii="宋体" w:hAnsi="宋体" w:cs="宋体"/>
          <w:sz w:val="22"/>
          <w:szCs w:val="22"/>
        </w:rPr>
      </w:pPr>
      <w:r/>
      <w:bookmarkStart w:id="42" w:name="_Toc10060"/>
      <w:r/>
      <w:bookmarkStart w:id="43" w:name="_Toc12333"/>
      <w:r/>
      <w:bookmarkStart w:id="44" w:name="_Toc30088"/>
      <w:r>
        <w:rPr>
          <w:rFonts w:hint="eastAsia" w:ascii="宋体" w:hAnsi="宋体" w:cs="宋体"/>
          <w:sz w:val="22"/>
          <w:szCs w:val="22"/>
        </w:rPr>
        <w:t xml:space="preserve">1.2 服务期</w:t>
      </w:r>
      <w:bookmarkEnd w:id="42"/>
      <w:r/>
      <w:bookmarkEnd w:id="43"/>
      <w:r/>
      <w:bookmarkEnd w:id="44"/>
      <w:r/>
      <w:r/>
    </w:p>
    <w:p>
      <w:pPr>
        <w:ind w:firstLine="440"/>
        <w:spacing w:line="400" w:lineRule="exact"/>
        <w:rPr>
          <w:rFonts w:ascii="宋体" w:hAnsi="宋体" w:cs="宋体"/>
          <w:sz w:val="22"/>
          <w:szCs w:val="22"/>
        </w:rPr>
      </w:pPr>
      <w:r>
        <w:rPr>
          <w:rFonts w:hint="eastAsia" w:ascii="宋体" w:hAnsi="宋体" w:cs="宋体"/>
          <w:sz w:val="22"/>
          <w:szCs w:val="22"/>
        </w:rPr>
        <w:t xml:space="preserve">1.2.1本采购项目的服务期：见投标人须知前附表。</w:t>
      </w:r>
      <w:r/>
    </w:p>
    <w:p>
      <w:pPr>
        <w:pStyle w:val="954"/>
        <w:ind w:firstLine="442"/>
        <w:spacing w:before="0" w:after="0" w:line="400" w:lineRule="exact"/>
        <w:rPr>
          <w:rFonts w:ascii="宋体" w:hAnsi="宋体" w:cs="宋体"/>
          <w:sz w:val="22"/>
          <w:szCs w:val="22"/>
        </w:rPr>
      </w:pPr>
      <w:r/>
      <w:bookmarkStart w:id="45" w:name="_Toc23392"/>
      <w:r/>
      <w:bookmarkStart w:id="46" w:name="_Toc10223"/>
      <w:r/>
      <w:bookmarkStart w:id="47" w:name="_Toc19315"/>
      <w:r>
        <w:rPr>
          <w:rFonts w:hint="eastAsia" w:ascii="宋体" w:hAnsi="宋体" w:cs="宋体"/>
          <w:sz w:val="22"/>
          <w:szCs w:val="22"/>
        </w:rPr>
        <w:t xml:space="preserve">1.3 投标人的资格条件</w:t>
      </w:r>
      <w:bookmarkEnd w:id="45"/>
      <w:r/>
      <w:bookmarkEnd w:id="46"/>
      <w:r/>
      <w:bookmarkEnd w:id="47"/>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1.3.1 参加本次政府采购活动的投标人应当具备政府采购法第二十二条第一款规定的条件，需提供的资格条件证明材料：见投标须知前附表。</w:t>
      </w:r>
      <w:r/>
    </w:p>
    <w:p>
      <w:pPr>
        <w:ind w:firstLine="418"/>
        <w:jc w:val="left"/>
        <w:spacing w:line="400" w:lineRule="exact"/>
        <w:rPr>
          <w:rFonts w:ascii="宋体" w:hAnsi="宋体" w:cs="宋体"/>
          <w:sz w:val="22"/>
        </w:rPr>
      </w:pPr>
      <w:r>
        <w:rPr>
          <w:rFonts w:hint="eastAsia" w:ascii="宋体" w:hAnsi="宋体" w:cs="宋体"/>
          <w:sz w:val="22"/>
        </w:rPr>
        <w:t xml:space="preserve">1.3.2 落实政府采购政策需满足的资格要求：见供应商须知前附表；</w:t>
      </w:r>
      <w:r/>
    </w:p>
    <w:p>
      <w:pPr>
        <w:ind w:firstLine="418"/>
        <w:jc w:val="left"/>
        <w:spacing w:line="400" w:lineRule="exact"/>
        <w:rPr>
          <w:rFonts w:hint="eastAsia" w:ascii="宋体" w:hAnsi="宋体" w:cs="宋体"/>
          <w:sz w:val="22"/>
        </w:rPr>
      </w:pPr>
      <w:r>
        <w:rPr>
          <w:rFonts w:hint="eastAsia" w:ascii="宋体" w:hAnsi="宋体" w:cs="宋体"/>
          <w:sz w:val="22"/>
        </w:rPr>
        <w:t xml:space="preserve">1.3.3 本项目特定资格条件：见供应商须知前附表。</w:t>
      </w:r>
      <w:r/>
    </w:p>
    <w:p>
      <w:pPr>
        <w:ind w:firstLine="440"/>
        <w:spacing w:line="400" w:lineRule="exact"/>
        <w:rPr>
          <w:rFonts w:ascii="宋体" w:hAnsi="宋体" w:cs="宋体"/>
          <w:sz w:val="22"/>
          <w:szCs w:val="22"/>
        </w:rPr>
      </w:pPr>
      <w:r>
        <w:rPr>
          <w:rFonts w:hint="eastAsia" w:ascii="宋体" w:hAnsi="宋体" w:cs="宋体"/>
          <w:bCs/>
          <w:sz w:val="22"/>
          <w:szCs w:val="22"/>
        </w:rPr>
        <w:t xml:space="preserve">1.3.4</w:t>
      </w:r>
      <w:r>
        <w:rPr>
          <w:rFonts w:hint="eastAsia" w:ascii="宋体" w:hAnsi="宋体" w:cs="宋体"/>
          <w:sz w:val="22"/>
          <w:szCs w:val="22"/>
        </w:rPr>
        <w:t xml:space="preserve">至投标截止日，投标人有下列情形之一的，不得参加本采购项目政府采购活动：</w:t>
      </w:r>
      <w:r/>
    </w:p>
    <w:p>
      <w:pPr>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单位负责人为同一人或者存在直接控股、管理关系的不同投标人；</w:t>
      </w:r>
      <w:r/>
    </w:p>
    <w:p>
      <w:pPr>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被各级财政主管部门取消采购项目所在地的投标资格且处于有效期内；</w:t>
      </w:r>
      <w:r/>
    </w:p>
    <w:p>
      <w:pPr>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被责令停业，暂扣或吊销营业执照，或吊销资质证书；</w:t>
      </w:r>
      <w:r/>
    </w:p>
    <w:p>
      <w:pPr>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进入清算程序，或被宣告破产，或其他丧失履约能力的情形；</w:t>
      </w:r>
      <w:r/>
    </w:p>
    <w:p>
      <w:pPr>
        <w:numPr>
          <w:ilvl w:val="0"/>
          <w:numId w:val="3"/>
        </w:numPr>
        <w:ind w:firstLine="440"/>
        <w:spacing w:line="400" w:lineRule="exact"/>
        <w:rPr>
          <w:rFonts w:ascii="宋体" w:hAnsi="宋体" w:cs="宋体"/>
          <w:sz w:val="22"/>
          <w:szCs w:val="22"/>
        </w:rPr>
      </w:pPr>
      <w:r>
        <w:rPr>
          <w:rFonts w:hint="eastAsia" w:ascii="宋体" w:hAnsi="宋体" w:cs="宋体"/>
          <w:sz w:val="22"/>
          <w:szCs w:val="22"/>
        </w:rPr>
        <w:t xml:space="preserve">在中国政府采购网(www.ccgp.gov.cn)中被列入《政府采购严重违法失信行为记录名单》；</w:t>
      </w:r>
      <w:r/>
    </w:p>
    <w:p>
      <w:pPr>
        <w:numPr>
          <w:ilvl w:val="0"/>
          <w:numId w:val="3"/>
        </w:numPr>
        <w:ind w:firstLine="440"/>
        <w:spacing w:line="400" w:lineRule="exact"/>
        <w:rPr>
          <w:rFonts w:hint="eastAsia" w:ascii="宋体" w:hAnsi="宋体" w:cs="宋体"/>
          <w:sz w:val="22"/>
          <w:szCs w:val="22"/>
        </w:rPr>
      </w:pPr>
      <w:r>
        <w:rPr>
          <w:rFonts w:hint="eastAsia" w:ascii="宋体" w:hAnsi="宋体" w:cs="宋体"/>
          <w:sz w:val="22"/>
          <w:szCs w:val="22"/>
        </w:rPr>
        <w:t xml:space="preserve">在“信用中国”网站（http://www.creditchina.gov.cn/）中被列入</w:t>
      </w:r>
      <w:r>
        <w:rPr>
          <w:rFonts w:hint="eastAsia" w:ascii="宋体" w:cs="宋体"/>
          <w:sz w:val="22"/>
          <w:szCs w:val="22"/>
        </w:rPr>
        <w:t xml:space="preserve">失信被执行人名单、重大税收违法失信主体</w:t>
      </w:r>
      <w:r>
        <w:rPr>
          <w:rFonts w:hint="eastAsia" w:ascii="宋体" w:hAnsi="宋体" w:cs="宋体"/>
          <w:sz w:val="22"/>
          <w:szCs w:val="22"/>
        </w:rPr>
        <w:t xml:space="preserve">；</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（7）凡为本采购项目提供整体设计、规范编制或者项目管理、监理、检测等服务的供应商，不得再参加本采购项目的其他采购活动；</w:t>
      </w:r>
      <w:r/>
    </w:p>
    <w:p>
      <w:pPr>
        <w:ind w:firstLine="440"/>
        <w:spacing w:line="400" w:lineRule="exact"/>
        <w:rPr>
          <w:rFonts w:ascii="宋体" w:hAnsi="宋体" w:cs="宋体"/>
          <w:sz w:val="22"/>
          <w:szCs w:val="22"/>
        </w:rPr>
      </w:pPr>
      <w:r>
        <w:rPr>
          <w:rFonts w:hint="eastAsia" w:ascii="宋体" w:hAnsi="宋体" w:cs="宋体"/>
          <w:sz w:val="22"/>
          <w:szCs w:val="22"/>
        </w:rPr>
        <w:t xml:space="preserve">（8）法律、法规规定的其他情形。</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1.3.3</w:t>
      </w:r>
      <w:r>
        <w:rPr>
          <w:rFonts w:hint="eastAsia" w:ascii="宋体" w:hAnsi="宋体" w:cs="宋体"/>
          <w:sz w:val="22"/>
        </w:rPr>
        <w:t xml:space="preserve">本项目是否接受联合体投标：见供应商须知前附表。</w:t>
      </w:r>
      <w:r/>
    </w:p>
    <w:p>
      <w:pPr>
        <w:pStyle w:val="954"/>
        <w:ind w:firstLine="442"/>
        <w:spacing w:before="0" w:after="0" w:line="400" w:lineRule="exact"/>
        <w:rPr>
          <w:rFonts w:ascii="宋体" w:hAnsi="宋体" w:cs="宋体"/>
          <w:sz w:val="22"/>
          <w:szCs w:val="22"/>
        </w:rPr>
      </w:pPr>
      <w:r/>
      <w:bookmarkStart w:id="48" w:name="_Toc27587"/>
      <w:r/>
      <w:bookmarkStart w:id="49" w:name="_Toc15127"/>
      <w:r/>
      <w:bookmarkStart w:id="50" w:name="_Toc22948"/>
      <w:r>
        <w:rPr>
          <w:rFonts w:hint="eastAsia" w:ascii="宋体" w:hAnsi="宋体" w:cs="宋体"/>
          <w:sz w:val="22"/>
          <w:szCs w:val="22"/>
        </w:rPr>
        <w:t xml:space="preserve">1.4</w:t>
      </w:r>
      <w:bookmarkEnd w:id="48"/>
      <w:r>
        <w:rPr>
          <w:rFonts w:hint="eastAsia" w:ascii="宋体" w:hAnsi="宋体" w:cs="宋体"/>
          <w:sz w:val="22"/>
          <w:szCs w:val="22"/>
        </w:rPr>
        <w:t xml:space="preserve"> 踏勘现场</w:t>
      </w:r>
      <w:bookmarkEnd w:id="49"/>
      <w:r/>
      <w:bookmarkEnd w:id="50"/>
      <w:r/>
      <w:r/>
    </w:p>
    <w:p>
      <w:pPr>
        <w:ind w:firstLine="440"/>
        <w:spacing w:line="400" w:lineRule="exact"/>
        <w:rPr>
          <w:rFonts w:ascii="宋体" w:hAnsi="宋体" w:cs="宋体"/>
          <w:sz w:val="22"/>
          <w:szCs w:val="22"/>
        </w:rPr>
      </w:pPr>
      <w:r>
        <w:rPr>
          <w:rFonts w:hint="eastAsia" w:ascii="宋体" w:hAnsi="宋体" w:cs="宋体"/>
          <w:sz w:val="22"/>
          <w:szCs w:val="22"/>
        </w:rPr>
        <w:t xml:space="preserve">1.4.1投标人须知前附表规定组织踏勘现场的，采购人按投标人须知前附表规定的时间、地点组织投标人踏勘项目现场，踏勘现场所发生的费用由投标人自己承担。</w:t>
      </w:r>
      <w:r/>
    </w:p>
    <w:p>
      <w:pPr>
        <w:ind w:firstLine="440"/>
        <w:spacing w:line="400" w:lineRule="exact"/>
        <w:rPr>
          <w:rFonts w:ascii="宋体" w:hAnsi="宋体" w:cs="宋体"/>
          <w:sz w:val="22"/>
          <w:szCs w:val="22"/>
        </w:rPr>
      </w:pPr>
      <w:r>
        <w:rPr>
          <w:rFonts w:hint="eastAsia" w:ascii="宋体" w:hAnsi="宋体" w:cs="宋体"/>
          <w:sz w:val="22"/>
          <w:szCs w:val="22"/>
        </w:rPr>
        <w:t xml:space="preserve">1.4.2 采购人向投标人提供的有关现场的资料和数据，是采购人现有的能使投标人利用的资料，采购人对投标人由此而做出的推论、理解和结论概不负责。</w:t>
      </w:r>
      <w:r/>
    </w:p>
    <w:p>
      <w:pPr>
        <w:ind w:firstLine="440"/>
        <w:spacing w:line="400" w:lineRule="exact"/>
        <w:rPr>
          <w:rFonts w:ascii="宋体" w:hAnsi="宋体" w:cs="宋体"/>
          <w:sz w:val="22"/>
          <w:szCs w:val="22"/>
        </w:rPr>
      </w:pPr>
      <w:r>
        <w:rPr>
          <w:rFonts w:hint="eastAsia" w:ascii="宋体" w:hAnsi="宋体" w:cs="宋体"/>
          <w:sz w:val="22"/>
          <w:szCs w:val="22"/>
        </w:rPr>
        <w:t xml:space="preserve">1.4.3 投标人经过采购人的允许，可为踏勘目的进入项目现场，但投标人及其人员不得因此使采购人及其人员承担有关的责任和蒙受损失。投标人并应对由此次踏勘现场而造成的死亡、人身伤害、财产损失、损害以及任何其它损失、损害和引起的费用和开支承担责任。</w:t>
      </w:r>
      <w:r/>
    </w:p>
    <w:p>
      <w:pPr>
        <w:pStyle w:val="954"/>
        <w:ind w:firstLine="442"/>
        <w:spacing w:before="0" w:after="0" w:line="400" w:lineRule="exact"/>
        <w:rPr>
          <w:rFonts w:ascii="宋体" w:hAnsi="宋体" w:cs="宋体"/>
          <w:sz w:val="22"/>
          <w:szCs w:val="22"/>
        </w:rPr>
      </w:pPr>
      <w:r/>
      <w:bookmarkStart w:id="51" w:name="_Toc2634"/>
      <w:r/>
      <w:bookmarkStart w:id="52" w:name="_Toc4763"/>
      <w:r/>
      <w:bookmarkStart w:id="53" w:name="_Toc9211"/>
      <w:r>
        <w:rPr>
          <w:rFonts w:hint="eastAsia" w:ascii="宋体" w:hAnsi="宋体" w:cs="宋体"/>
          <w:sz w:val="22"/>
          <w:szCs w:val="22"/>
        </w:rPr>
        <w:t xml:space="preserve">1.5 投标费用</w:t>
      </w:r>
      <w:bookmarkEnd w:id="51"/>
      <w:r/>
      <w:bookmarkEnd w:id="52"/>
      <w:r/>
      <w:bookmarkEnd w:id="53"/>
      <w:r/>
      <w:r/>
    </w:p>
    <w:p>
      <w:pPr>
        <w:ind w:firstLine="440"/>
        <w:spacing w:line="400" w:lineRule="exact"/>
        <w:rPr>
          <w:rFonts w:ascii="宋体" w:hAnsi="宋体" w:cs="宋体"/>
          <w:sz w:val="22"/>
          <w:szCs w:val="22"/>
        </w:rPr>
      </w:pPr>
      <w:r>
        <w:rPr>
          <w:rFonts w:hint="eastAsia" w:ascii="宋体" w:hAnsi="宋体" w:cs="宋体"/>
          <w:sz w:val="22"/>
          <w:szCs w:val="22"/>
        </w:rPr>
        <w:t xml:space="preserve">投标人应自行承担所有与编写、提交投标文件等有关费用。采购人和采购人代理人在任何情况下均无义务和责任承担这些费用。</w:t>
      </w:r>
      <w:r/>
    </w:p>
    <w:p>
      <w:pPr>
        <w:pStyle w:val="954"/>
        <w:ind w:firstLine="442"/>
        <w:spacing w:before="0" w:after="0" w:line="400" w:lineRule="exact"/>
        <w:rPr>
          <w:rFonts w:ascii="宋体" w:cs="宋体"/>
          <w:sz w:val="22"/>
          <w:szCs w:val="22"/>
        </w:rPr>
      </w:pPr>
      <w:r/>
      <w:bookmarkStart w:id="54" w:name="_Toc11299"/>
      <w:r/>
      <w:bookmarkStart w:id="55" w:name="_Toc14340"/>
      <w:r/>
      <w:bookmarkStart w:id="56" w:name="_Toc27420"/>
      <w:r>
        <w:rPr>
          <w:rFonts w:hint="eastAsia" w:ascii="宋体" w:hAnsi="宋体" w:cs="宋体"/>
          <w:sz w:val="22"/>
          <w:szCs w:val="22"/>
        </w:rPr>
        <w:t xml:space="preserve">1.</w:t>
      </w:r>
      <w:r>
        <w:rPr>
          <w:rFonts w:ascii="宋体" w:hAnsi="宋体" w:cs="宋体"/>
          <w:sz w:val="22"/>
          <w:szCs w:val="22"/>
        </w:rPr>
        <w:t xml:space="preserve">6</w:t>
      </w:r>
      <w:bookmarkEnd w:id="54"/>
      <w:r>
        <w:rPr>
          <w:rFonts w:hint="eastAsia" w:ascii="宋体" w:hAnsi="宋体" w:cs="宋体"/>
          <w:sz w:val="22"/>
          <w:szCs w:val="22"/>
        </w:rPr>
        <w:t xml:space="preserve"> 政府采购政策</w:t>
      </w:r>
      <w:bookmarkEnd w:id="55"/>
      <w:r/>
      <w:bookmarkEnd w:id="56"/>
      <w:r/>
      <w:r/>
    </w:p>
    <w:p>
      <w:pPr>
        <w:ind w:firstLine="440"/>
        <w:spacing w:line="400" w:lineRule="exact"/>
        <w:rPr>
          <w:rFonts w:hint="eastAsia" w:ascii="宋体" w:hAnsi="宋体"/>
          <w:bCs/>
          <w:sz w:val="22"/>
          <w:szCs w:val="22"/>
        </w:rPr>
      </w:pPr>
      <w:r/>
      <w:bookmarkStart w:id="57" w:name="_Toc1291"/>
      <w:r/>
      <w:bookmarkStart w:id="58" w:name="_Toc11883"/>
      <w:r/>
      <w:bookmarkStart w:id="59" w:name="_Toc20762"/>
      <w:r>
        <w:rPr>
          <w:rFonts w:hint="eastAsia" w:ascii="宋体" w:hAnsi="宋体"/>
          <w:bCs/>
          <w:sz w:val="22"/>
          <w:szCs w:val="22"/>
        </w:rPr>
        <w:t xml:space="preserve">1.6.1政府采购履约资金扶持政策</w:t>
      </w:r>
      <w:r/>
    </w:p>
    <w:p>
      <w:pPr>
        <w:ind w:firstLine="440"/>
        <w:spacing w:line="400" w:lineRule="exact"/>
        <w:rPr>
          <w:rFonts w:hint="eastAsia" w:ascii="宋体" w:hAnsi="宋体"/>
          <w:bCs/>
          <w:sz w:val="22"/>
          <w:szCs w:val="22"/>
        </w:rPr>
      </w:pPr>
      <w:r>
        <w:rPr>
          <w:rFonts w:hint="eastAsia" w:ascii="宋体" w:hAnsi="宋体"/>
          <w:bCs/>
          <w:sz w:val="22"/>
          <w:szCs w:val="22"/>
        </w:rPr>
        <w:t xml:space="preserve">1.6.1.1根据国家扶持中小企业的有关政策，</w:t>
      </w:r>
      <w:r>
        <w:rPr>
          <w:rFonts w:hint="eastAsia" w:ascii="宋体" w:hAnsi="宋体"/>
          <w:sz w:val="22"/>
          <w:szCs w:val="22"/>
        </w:rPr>
        <w:t xml:space="preserve">成交供应商可凭政府采购合同办理融资贷款，详情请见江苏政府采购网“政采贷”专栏。</w:t>
      </w:r>
      <w:r/>
    </w:p>
    <w:p>
      <w:pPr>
        <w:ind w:firstLine="440"/>
        <w:spacing w:line="400" w:lineRule="exact"/>
        <w:rPr>
          <w:rFonts w:hint="eastAsia" w:ascii="宋体" w:hAnsi="宋体"/>
          <w:bCs/>
          <w:sz w:val="22"/>
          <w:szCs w:val="22"/>
        </w:rPr>
      </w:pPr>
      <w:r>
        <w:rPr>
          <w:rFonts w:hint="eastAsia" w:ascii="宋体" w:hAnsi="宋体"/>
          <w:bCs/>
          <w:sz w:val="22"/>
          <w:szCs w:val="22"/>
        </w:rPr>
        <w:t xml:space="preserve">1.6.2政府采购政策功能落实</w:t>
      </w:r>
      <w:r/>
    </w:p>
    <w:p>
      <w:pPr>
        <w:ind w:firstLine="440"/>
        <w:spacing w:line="400" w:lineRule="exact"/>
        <w:rPr>
          <w:rFonts w:ascii="宋体" w:hAnsi="宋体"/>
          <w:bCs/>
          <w:sz w:val="22"/>
          <w:szCs w:val="22"/>
        </w:rPr>
      </w:pPr>
      <w:r>
        <w:rPr>
          <w:rFonts w:hint="eastAsia" w:ascii="宋体" w:hAnsi="宋体"/>
          <w:bCs/>
          <w:sz w:val="22"/>
          <w:szCs w:val="22"/>
        </w:rPr>
        <w:t xml:space="preserve">1.6.2.1</w:t>
      </w:r>
      <w:r>
        <w:rPr>
          <w:rFonts w:hint="eastAsia"/>
          <w:sz w:val="22"/>
          <w:szCs w:val="22"/>
        </w:rPr>
        <w:t xml:space="preserve">本项目专门面向中小企业，供应商应为中小微企业、监狱企业、残疾人福利性单位，非中小企业参与本项目投标，将作无效标处理</w:t>
      </w:r>
      <w:r>
        <w:rPr>
          <w:rFonts w:hint="eastAsia" w:ascii="宋体" w:hAnsi="宋体"/>
          <w:bCs/>
          <w:sz w:val="22"/>
          <w:szCs w:val="22"/>
        </w:rPr>
        <w:t xml:space="preserve">。</w:t>
      </w:r>
      <w:r/>
    </w:p>
    <w:p>
      <w:pPr>
        <w:ind w:firstLine="440"/>
        <w:spacing w:line="400" w:lineRule="exact"/>
        <w:rPr>
          <w:rFonts w:ascii="宋体" w:hAnsi="宋体"/>
          <w:bCs/>
          <w:sz w:val="22"/>
          <w:szCs w:val="22"/>
        </w:rPr>
      </w:pPr>
      <w:r>
        <w:rPr>
          <w:rFonts w:hint="eastAsia" w:ascii="宋体" w:hAnsi="宋体"/>
          <w:bCs/>
          <w:sz w:val="22"/>
          <w:szCs w:val="22"/>
        </w:rPr>
        <w:t xml:space="preserve">1.6.2.2投标人须按招标文件要求提供</w:t>
      </w:r>
      <w:r>
        <w:rPr>
          <w:rFonts w:ascii="宋体" w:hAnsi="宋体"/>
          <w:bCs/>
          <w:sz w:val="22"/>
          <w:szCs w:val="22"/>
        </w:rPr>
        <w:t xml:space="preserve">《小微企业声明函》或《残疾人福利性单位声明函》或由省级以上监狱管理局、戒毒管理局（ 含新疆生产建设兵团）出具的属于监狱企业的证明文件，否则评审时不予认可</w:t>
      </w:r>
      <w:r>
        <w:rPr>
          <w:rFonts w:hint="eastAsia" w:ascii="宋体" w:hAnsi="宋体"/>
          <w:bCs/>
          <w:sz w:val="22"/>
          <w:szCs w:val="22"/>
        </w:rPr>
        <w:t xml:space="preserve">。</w:t>
      </w:r>
      <w:r/>
    </w:p>
    <w:p>
      <w:pPr>
        <w:ind w:firstLine="440"/>
        <w:spacing w:line="400" w:lineRule="exact"/>
        <w:rPr>
          <w:rFonts w:hint="eastAsia" w:ascii="宋体" w:hAnsi="宋体"/>
          <w:bCs/>
          <w:sz w:val="22"/>
          <w:szCs w:val="22"/>
        </w:rPr>
      </w:pPr>
      <w:r>
        <w:rPr>
          <w:rFonts w:hint="eastAsia" w:ascii="宋体" w:hAnsi="宋体"/>
          <w:bCs/>
          <w:sz w:val="22"/>
          <w:szCs w:val="22"/>
        </w:rPr>
        <w:t xml:space="preserve">1.6.2.3落实财政部、国家发改委、生态环境部《关于调整优化节能产品、环境标志产品政府采购执行机制的通知》，依据品目清单和认证证书实施优先采购和强制采购。《节能产品政府采购品目清单‣》、《环境标志产品政府采购品目清单》以“中国政府采购网”（http://www.ccgp.gov.cn）公告的时间、内容为准。</w:t>
      </w:r>
      <w:r/>
    </w:p>
    <w:p>
      <w:pPr>
        <w:ind w:firstLine="440"/>
        <w:spacing w:line="400" w:lineRule="exact"/>
        <w:rPr>
          <w:rFonts w:hint="eastAsia" w:ascii="宋体" w:hAnsi="宋体"/>
          <w:bCs/>
          <w:sz w:val="22"/>
          <w:szCs w:val="22"/>
        </w:rPr>
      </w:pPr>
      <w:r>
        <w:rPr>
          <w:rFonts w:hint="eastAsia" w:ascii="宋体" w:hAnsi="宋体"/>
          <w:bCs/>
          <w:sz w:val="22"/>
          <w:szCs w:val="22"/>
        </w:rPr>
        <w:t xml:space="preserve">对照财库〔2019〕</w:t>
      </w:r>
      <w:r>
        <w:rPr>
          <w:rFonts w:hint="eastAsia" w:ascii="宋体" w:hAnsi="宋体" w:cs="宋体"/>
          <w:bCs/>
          <w:sz w:val="22"/>
          <w:szCs w:val="22"/>
        </w:rPr>
        <w:t xml:space="preserve">9 </w:t>
      </w:r>
      <w:r>
        <w:rPr>
          <w:rFonts w:hint="eastAsia" w:ascii="宋体" w:hAnsi="宋体"/>
          <w:bCs/>
          <w:sz w:val="22"/>
          <w:szCs w:val="22"/>
        </w:rPr>
        <w:t xml:space="preserve">号、财库〔2019〕</w:t>
      </w:r>
      <w:r>
        <w:rPr>
          <w:rFonts w:hint="eastAsia" w:ascii="宋体" w:hAnsi="宋体" w:cs="宋体"/>
          <w:bCs/>
          <w:sz w:val="22"/>
          <w:szCs w:val="22"/>
        </w:rPr>
        <w:t xml:space="preserve">19 </w:t>
      </w:r>
      <w:r>
        <w:rPr>
          <w:rFonts w:hint="eastAsia" w:ascii="宋体" w:hAnsi="宋体"/>
          <w:bCs/>
          <w:sz w:val="22"/>
          <w:szCs w:val="22"/>
        </w:rPr>
        <w:t xml:space="preserve">号文件规定，本项目供应商所投产品属于强制采购产品的，应提供国家市场监督管理局确定的列入“参与实施政府采购节能产品认证机构名录”内的认证机构出具的、有效期内的该产品的节能产品认证证书，不满足以上要求的按无效标处理。</w:t>
      </w:r>
      <w:r/>
    </w:p>
    <w:p>
      <w:pPr>
        <w:ind w:firstLine="440"/>
        <w:spacing w:line="400" w:lineRule="exact"/>
        <w:rPr>
          <w:rFonts w:hint="eastAsia" w:ascii="宋体" w:hAnsi="宋体"/>
          <w:bCs/>
          <w:sz w:val="22"/>
          <w:szCs w:val="22"/>
        </w:rPr>
      </w:pPr>
      <w:r>
        <w:rPr>
          <w:rFonts w:hint="eastAsia" w:ascii="宋体" w:hAnsi="宋体"/>
          <w:bCs/>
          <w:sz w:val="22"/>
          <w:szCs w:val="22"/>
        </w:rPr>
        <w:t xml:space="preserve">1.6.2.4落实财政部、生态环境部、工业和信息化部《绿色数据中心政府采购需求标准（试行）》。</w:t>
      </w:r>
      <w:r/>
    </w:p>
    <w:p>
      <w:pPr>
        <w:ind w:firstLine="440"/>
        <w:spacing w:line="400" w:lineRule="exact"/>
        <w:rPr>
          <w:rFonts w:hint="eastAsia" w:ascii="宋体" w:hAnsi="宋体"/>
          <w:bCs/>
          <w:sz w:val="22"/>
          <w:szCs w:val="22"/>
        </w:rPr>
      </w:pPr>
      <w:r>
        <w:rPr>
          <w:rFonts w:hint="eastAsia" w:ascii="宋体" w:hAnsi="宋体"/>
          <w:bCs/>
          <w:sz w:val="22"/>
          <w:szCs w:val="22"/>
        </w:rPr>
        <w:t xml:space="preserve">1.6.2.5落实财办库〔2020〕123号文财政部办公厅、生态环境部办公厅、国家邮政局办公室关于印发《商品包装政府采购需求标准（试行）》、《快递包装政府采购需求标准（试行）》的相关政策，商品包装和快递包装应符合文件要求。</w:t>
      </w:r>
      <w:r/>
    </w:p>
    <w:p>
      <w:pPr>
        <w:ind w:firstLine="440"/>
        <w:spacing w:line="400" w:lineRule="exact"/>
        <w:rPr>
          <w:rFonts w:hint="eastAsia" w:ascii="宋体" w:hAnsi="宋体"/>
          <w:bCs/>
          <w:sz w:val="22"/>
          <w:szCs w:val="22"/>
        </w:rPr>
      </w:pPr>
      <w:r>
        <w:rPr>
          <w:rFonts w:hint="eastAsia" w:ascii="宋体" w:hAnsi="宋体"/>
          <w:bCs/>
          <w:sz w:val="22"/>
          <w:szCs w:val="22"/>
        </w:rPr>
        <w:t xml:space="preserve">本项目供应商所投产品需进行商品包装和快递包装的应不低于文件要求规定的参考标准。在履约验收时按照本条款执行，违反本约定的对照合同违约条款追究违约责任。供应商一旦参与本项目投标，即完全响应本条款要求。</w:t>
      </w:r>
      <w:r/>
    </w:p>
    <w:p>
      <w:pPr>
        <w:pStyle w:val="1030"/>
        <w:ind w:firstLine="440"/>
        <w:spacing w:after="0" w:line="400" w:lineRule="exact"/>
        <w:rPr>
          <w:rFonts w:hint="eastAsia" w:ascii="宋体" w:hAnsi="宋体"/>
          <w:bCs/>
          <w:sz w:val="22"/>
          <w:szCs w:val="22"/>
        </w:rPr>
      </w:pPr>
      <w:r>
        <w:rPr>
          <w:rFonts w:hint="eastAsia" w:ascii="宋体" w:hAnsi="宋体"/>
          <w:bCs/>
          <w:sz w:val="22"/>
          <w:szCs w:val="22"/>
        </w:rPr>
        <w:t xml:space="preserve">1.6.2.</w:t>
      </w:r>
      <w:r>
        <w:rPr>
          <w:rFonts w:hint="eastAsia" w:ascii="宋体" w:hAnsi="宋体"/>
          <w:bCs/>
          <w:sz w:val="22"/>
          <w:szCs w:val="22"/>
          <w:lang w:val="en-US" w:eastAsia="zh-CN"/>
        </w:rPr>
        <w:t xml:space="preserve">6</w:t>
      </w:r>
      <w:r>
        <w:rPr>
          <w:rFonts w:hint="eastAsia" w:ascii="宋体" w:hAnsi="宋体" w:cs="宋体"/>
          <w:color w:val="000000"/>
          <w:sz w:val="22"/>
          <w:szCs w:val="22"/>
          <w:lang w:val="en-US" w:eastAsia="zh-CN"/>
        </w:rPr>
        <w:t xml:space="preserve">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1.7 保密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参与招标投标活动的各方应对招标文件和投标文件中的商业和技术等秘密保密，违者应对由此造成的后果承担法律责任。</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1.8 语言文字</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除专用术语外，与招标投标有关的语言均使用简体中文。必要时专用术语应附有中文注释。</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1.9 计量单位</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所有计量均采用中华人民共和国法定计量单位。</w:t>
      </w:r>
      <w:r/>
    </w:p>
    <w:p>
      <w:pPr>
        <w:ind w:firstLine="442"/>
        <w:spacing w:line="400" w:lineRule="exact"/>
        <w:rPr>
          <w:rFonts w:hint="eastAsia" w:ascii="宋体" w:hAnsi="宋体" w:cs="宋体"/>
          <w:b/>
          <w:bCs/>
          <w:sz w:val="22"/>
          <w:szCs w:val="22"/>
        </w:rPr>
      </w:pPr>
      <w:r>
        <w:rPr>
          <w:rFonts w:hint="eastAsia" w:ascii="宋体" w:hAnsi="宋体" w:cs="宋体"/>
          <w:b/>
          <w:bCs/>
          <w:sz w:val="22"/>
          <w:szCs w:val="22"/>
        </w:rPr>
        <w:t xml:space="preserve">1.10 分包</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本项目严禁分包或转包。</w:t>
      </w:r>
      <w:bookmarkEnd w:id="57"/>
      <w:r/>
      <w:bookmarkEnd w:id="58"/>
      <w:r/>
      <w:bookmarkEnd w:id="59"/>
      <w:r/>
      <w:r/>
    </w:p>
    <w:p>
      <w:pPr>
        <w:ind w:firstLine="482"/>
        <w:jc w:val="center"/>
        <w:spacing w:line="400" w:lineRule="exact"/>
        <w:rPr>
          <w:rFonts w:ascii="宋体" w:hAnsi="宋体" w:cs="宋体"/>
          <w:b/>
          <w:bCs/>
          <w:sz w:val="24"/>
        </w:rPr>
      </w:pPr>
      <w:r>
        <w:rPr>
          <w:rFonts w:hint="eastAsia" w:ascii="宋体" w:hAnsi="宋体" w:cs="宋体"/>
          <w:b/>
          <w:bCs/>
          <w:sz w:val="24"/>
        </w:rPr>
        <w:t xml:space="preserve">二、招标文件</w:t>
      </w:r>
      <w:r/>
    </w:p>
    <w:p>
      <w:pPr>
        <w:pStyle w:val="954"/>
        <w:ind w:firstLine="442"/>
        <w:spacing w:before="0" w:after="0" w:line="400" w:lineRule="exact"/>
        <w:rPr>
          <w:rFonts w:ascii="宋体" w:hAnsi="宋体" w:cs="宋体"/>
          <w:sz w:val="22"/>
          <w:szCs w:val="22"/>
        </w:rPr>
      </w:pPr>
      <w:r/>
      <w:bookmarkStart w:id="60" w:name="_Toc20640"/>
      <w:r/>
      <w:bookmarkStart w:id="61" w:name="_Toc27315"/>
      <w:r/>
      <w:bookmarkStart w:id="62" w:name="_Toc23238"/>
      <w:r>
        <w:rPr>
          <w:rFonts w:hint="eastAsia" w:ascii="宋体" w:hAnsi="宋体" w:cs="宋体"/>
          <w:sz w:val="22"/>
          <w:szCs w:val="22"/>
        </w:rPr>
        <w:t xml:space="preserve">2.1 招标文件构成</w:t>
      </w:r>
      <w:bookmarkEnd w:id="60"/>
      <w:r/>
      <w:bookmarkEnd w:id="61"/>
      <w:r/>
      <w:bookmarkEnd w:id="62"/>
      <w:r/>
      <w:r/>
    </w:p>
    <w:p>
      <w:pPr>
        <w:ind w:firstLine="440"/>
        <w:spacing w:line="400" w:lineRule="exact"/>
        <w:rPr>
          <w:rFonts w:ascii="宋体" w:hAnsi="宋体" w:cs="宋体"/>
          <w:sz w:val="22"/>
          <w:szCs w:val="22"/>
        </w:rPr>
      </w:pPr>
      <w:r>
        <w:rPr>
          <w:rFonts w:hint="eastAsia" w:ascii="宋体" w:hAnsi="宋体" w:cs="宋体"/>
          <w:sz w:val="22"/>
          <w:szCs w:val="22"/>
        </w:rPr>
        <w:t xml:space="preserve">2.1.1 本招标文件包括（但并不仅限于）：</w:t>
      </w:r>
      <w:r/>
    </w:p>
    <w:p>
      <w:pPr>
        <w:ind w:firstLine="440"/>
        <w:spacing w:line="400" w:lineRule="exact"/>
        <w:rPr>
          <w:rFonts w:ascii="宋体" w:hAnsi="宋体" w:cs="宋体"/>
          <w:sz w:val="22"/>
          <w:szCs w:val="22"/>
        </w:rPr>
      </w:pPr>
      <w:r>
        <w:rPr>
          <w:rFonts w:hint="eastAsia" w:ascii="宋体" w:hAnsi="宋体" w:cs="宋体"/>
          <w:sz w:val="22"/>
          <w:szCs w:val="22"/>
        </w:rPr>
        <w:t xml:space="preserve">第一章 招标公告</w:t>
      </w:r>
      <w:r/>
    </w:p>
    <w:p>
      <w:pPr>
        <w:ind w:firstLine="440"/>
        <w:spacing w:line="400" w:lineRule="exact"/>
        <w:rPr>
          <w:rFonts w:ascii="宋体" w:hAnsi="宋体" w:cs="宋体"/>
          <w:sz w:val="22"/>
          <w:szCs w:val="22"/>
        </w:rPr>
      </w:pPr>
      <w:r>
        <w:rPr>
          <w:rFonts w:hint="eastAsia" w:ascii="宋体" w:hAnsi="宋体" w:cs="宋体"/>
          <w:sz w:val="22"/>
          <w:szCs w:val="22"/>
        </w:rPr>
        <w:t xml:space="preserve">第二章 投标人须知及前附表</w:t>
      </w:r>
      <w:r/>
    </w:p>
    <w:p>
      <w:pPr>
        <w:ind w:firstLine="440"/>
        <w:spacing w:line="400" w:lineRule="exact"/>
        <w:rPr>
          <w:rFonts w:ascii="宋体" w:hAnsi="宋体" w:cs="宋体"/>
          <w:sz w:val="22"/>
          <w:szCs w:val="22"/>
        </w:rPr>
      </w:pPr>
      <w:r>
        <w:rPr>
          <w:rFonts w:hint="eastAsia" w:ascii="宋体" w:hAnsi="宋体" w:cs="宋体"/>
          <w:sz w:val="22"/>
          <w:szCs w:val="22"/>
        </w:rPr>
        <w:t xml:space="preserve">第三章 资格审查办法</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第四章 评标办法</w:t>
      </w:r>
      <w:r/>
    </w:p>
    <w:p>
      <w:pPr>
        <w:ind w:firstLine="440"/>
        <w:spacing w:line="400" w:lineRule="exact"/>
        <w:rPr>
          <w:rFonts w:ascii="宋体" w:hAnsi="宋体" w:cs="宋体"/>
          <w:sz w:val="22"/>
          <w:szCs w:val="22"/>
        </w:rPr>
      </w:pPr>
      <w:r>
        <w:rPr>
          <w:rFonts w:hint="eastAsia" w:ascii="宋体" w:hAnsi="宋体" w:cs="宋体"/>
          <w:sz w:val="22"/>
          <w:szCs w:val="22"/>
        </w:rPr>
        <w:t xml:space="preserve">第五章 采购合同格式及条款</w:t>
      </w:r>
      <w:r/>
    </w:p>
    <w:p>
      <w:pPr>
        <w:ind w:firstLine="440"/>
        <w:spacing w:line="400" w:lineRule="exact"/>
        <w:rPr>
          <w:rFonts w:ascii="宋体" w:hAnsi="宋体" w:cs="宋体"/>
          <w:sz w:val="22"/>
          <w:szCs w:val="22"/>
        </w:rPr>
      </w:pPr>
      <w:r>
        <w:rPr>
          <w:rFonts w:hint="eastAsia" w:ascii="宋体" w:hAnsi="宋体" w:cs="宋体"/>
          <w:sz w:val="22"/>
          <w:szCs w:val="22"/>
        </w:rPr>
        <w:t xml:space="preserve">第六章 采购项目需求</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第七章 投标文件格式</w:t>
      </w:r>
      <w:r/>
    </w:p>
    <w:p>
      <w:pPr>
        <w:ind w:firstLine="440"/>
        <w:jc w:val="left"/>
        <w:spacing w:line="400" w:lineRule="exact"/>
        <w:rPr>
          <w:rFonts w:hint="eastAsia" w:ascii="宋体" w:hAnsi="宋体" w:cs="宋体"/>
          <w:sz w:val="22"/>
          <w:szCs w:val="22"/>
        </w:rPr>
      </w:pPr>
      <w:r>
        <w:rPr>
          <w:rFonts w:hint="eastAsia" w:ascii="宋体" w:hAnsi="宋体" w:cs="宋体"/>
          <w:sz w:val="22"/>
          <w:szCs w:val="22"/>
        </w:rPr>
        <w:t xml:space="preserve">2.1.2 根据本章第2.2款对招标文件所作的澄清、修改，构成招标文件的组成部分。当招标文件相互之间发生矛盾时，以后发出的文件为准。</w:t>
      </w:r>
      <w:r/>
    </w:p>
    <w:p>
      <w:pPr>
        <w:pStyle w:val="954"/>
        <w:ind w:firstLine="442"/>
        <w:spacing w:before="0" w:after="0" w:line="400" w:lineRule="exact"/>
        <w:rPr>
          <w:rFonts w:ascii="宋体" w:hAnsi="宋体" w:cs="宋体"/>
          <w:sz w:val="22"/>
          <w:szCs w:val="22"/>
        </w:rPr>
      </w:pPr>
      <w:r/>
      <w:bookmarkStart w:id="63" w:name="_Toc19552"/>
      <w:r/>
      <w:bookmarkStart w:id="64" w:name="_Toc17142"/>
      <w:r/>
      <w:bookmarkStart w:id="65" w:name="_Toc1392"/>
      <w:r>
        <w:rPr>
          <w:rFonts w:hint="eastAsia" w:ascii="宋体" w:hAnsi="宋体" w:cs="宋体"/>
          <w:sz w:val="22"/>
          <w:szCs w:val="22"/>
        </w:rPr>
        <w:t xml:space="preserve">2.2 招标文件的澄清或修改</w:t>
      </w:r>
      <w:bookmarkEnd w:id="63"/>
      <w:r/>
      <w:bookmarkEnd w:id="64"/>
      <w:r/>
      <w:bookmarkEnd w:id="65"/>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2.2.1 投标人应仔细阅读和检查招标文件的全部内容。如发现缺页或附件不全，应及时向采购代理机构提出，以便补齐。如有疑问，应在投标人须知前附表规定的时间前提交书面询问，迟于该时间的采购人、采购代理机构有权拒绝回答其询问。</w:t>
      </w:r>
      <w:r/>
    </w:p>
    <w:p>
      <w:pPr>
        <w:ind w:firstLine="440"/>
        <w:spacing w:line="400" w:lineRule="exact"/>
        <w:rPr>
          <w:rFonts w:ascii="宋体" w:hAnsi="宋体" w:cs="宋体"/>
          <w:sz w:val="22"/>
          <w:szCs w:val="22"/>
        </w:rPr>
      </w:pPr>
      <w:r>
        <w:rPr>
          <w:rFonts w:hint="eastAsia" w:ascii="宋体" w:hAnsi="宋体" w:cs="宋体"/>
          <w:sz w:val="22"/>
          <w:szCs w:val="22"/>
        </w:rPr>
        <w:t xml:space="preserve">2.2.2 采购人或者采购代理机构可以对已发出的招标文件进行必要的澄清或修改。澄清或修改将通过“江苏省政府采购网”公开发布。澄清或修改是构成招标文件的组成部分。未按澄清或修改后的招标文件编制的投标文件有可能被否决。</w:t>
      </w:r>
      <w:r/>
    </w:p>
    <w:p>
      <w:pPr>
        <w:ind w:firstLine="440"/>
        <w:jc w:val="left"/>
        <w:spacing w:line="400" w:lineRule="exact"/>
        <w:rPr>
          <w:rFonts w:ascii="宋体" w:hAnsi="宋体" w:cs="宋体"/>
          <w:sz w:val="22"/>
          <w:szCs w:val="22"/>
        </w:rPr>
      </w:pPr>
      <w:r>
        <w:rPr>
          <w:rFonts w:hint="eastAsia" w:ascii="宋体" w:hAnsi="宋体" w:cs="宋体"/>
          <w:sz w:val="22"/>
          <w:szCs w:val="22"/>
        </w:rPr>
        <w:t xml:space="preserve">2.2.3 如果澄清或修改内容影响投标文件编制且不能满足投标人编制投标文件时间，采购人将视情况可能适当延长投标截止时间。</w:t>
      </w:r>
      <w:r/>
    </w:p>
    <w:p>
      <w:pPr>
        <w:ind w:firstLine="440"/>
        <w:spacing w:line="400" w:lineRule="exact"/>
        <w:rPr>
          <w:rFonts w:ascii="宋体" w:hAnsi="宋体" w:cs="宋体"/>
          <w:sz w:val="22"/>
          <w:szCs w:val="22"/>
        </w:rPr>
      </w:pPr>
      <w:r>
        <w:rPr>
          <w:rFonts w:hint="eastAsia" w:ascii="宋体" w:hAnsi="宋体" w:cs="宋体"/>
          <w:sz w:val="22"/>
          <w:szCs w:val="22"/>
        </w:rPr>
        <w:t xml:space="preserve">2.2.4 投标人在投标截止日前，应及时通过“江苏省政府采购网”及时查询和下载澄清或修改文件，查询和下载如有遗漏，其风险由投标人自行承担。</w:t>
      </w:r>
      <w:r/>
    </w:p>
    <w:p>
      <w:pPr>
        <w:ind w:firstLine="420"/>
        <w:spacing w:line="440" w:lineRule="exact"/>
        <w:rPr>
          <w:rFonts w:ascii="宋体" w:hAnsi="宋体" w:cs="宋体"/>
          <w:szCs w:val="21"/>
        </w:rPr>
      </w:pPr>
      <w:r>
        <w:rPr>
          <w:rFonts w:ascii="宋体" w:hAnsi="宋体" w:cs="宋体"/>
          <w:szCs w:val="21"/>
        </w:rPr>
      </w:r>
      <w:r/>
    </w:p>
    <w:p>
      <w:pPr>
        <w:jc w:val="center"/>
        <w:spacing w:line="400" w:lineRule="exact"/>
        <w:rPr>
          <w:rFonts w:ascii="宋体" w:hAnsi="宋体" w:cs="宋体"/>
          <w:b/>
          <w:bCs/>
          <w:sz w:val="24"/>
        </w:rPr>
      </w:pPr>
      <w:r>
        <w:rPr>
          <w:rFonts w:ascii="宋体" w:hAnsi="宋体" w:cs="宋体"/>
          <w:b/>
          <w:bCs/>
          <w:sz w:val="24"/>
        </w:rPr>
        <w:t xml:space="preserve">三、</w:t>
      </w:r>
      <w:r>
        <w:rPr>
          <w:rFonts w:hint="eastAsia" w:ascii="宋体" w:hAnsi="宋体" w:cs="宋体"/>
          <w:b/>
          <w:bCs/>
          <w:sz w:val="24"/>
        </w:rPr>
        <w:t xml:space="preserve">投标文件</w:t>
      </w:r>
      <w:r/>
    </w:p>
    <w:p>
      <w:pPr>
        <w:pStyle w:val="954"/>
        <w:ind w:firstLine="442"/>
        <w:spacing w:before="0" w:after="0" w:line="400" w:lineRule="exact"/>
        <w:rPr>
          <w:rFonts w:ascii="宋体" w:hAnsi="宋体" w:cs="宋体"/>
          <w:sz w:val="22"/>
          <w:szCs w:val="22"/>
        </w:rPr>
      </w:pPr>
      <w:r/>
      <w:bookmarkStart w:id="66" w:name="_Toc19018"/>
      <w:r/>
      <w:bookmarkStart w:id="67" w:name="_Toc23314"/>
      <w:r/>
      <w:bookmarkStart w:id="68" w:name="_Toc32403"/>
      <w:r>
        <w:rPr>
          <w:rFonts w:hint="eastAsia" w:ascii="宋体" w:hAnsi="宋体" w:cs="宋体"/>
          <w:sz w:val="22"/>
          <w:szCs w:val="22"/>
        </w:rPr>
        <w:t xml:space="preserve">3.1 投标文件的构成</w:t>
      </w:r>
      <w:bookmarkEnd w:id="66"/>
      <w:r/>
      <w:bookmarkEnd w:id="67"/>
      <w:r/>
      <w:bookmarkEnd w:id="68"/>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3.1.1 投标人编写的投标文件可由（但不限于）下列内容组成：</w:t>
      </w:r>
      <w:r/>
    </w:p>
    <w:p>
      <w:pPr>
        <w:pStyle w:val="989"/>
        <w:spacing w:after="0" w:line="400" w:lineRule="exact"/>
        <w:rPr>
          <w:rFonts w:hint="eastAsia" w:ascii="宋体" w:hAnsi="宋体" w:cs="宋体"/>
          <w:b/>
          <w:sz w:val="22"/>
          <w:szCs w:val="22"/>
        </w:rPr>
      </w:pPr>
      <w:r>
        <w:rPr>
          <w:rFonts w:hint="eastAsia" w:ascii="宋体" w:hAnsi="宋体"/>
          <w:sz w:val="22"/>
          <w:szCs w:val="22"/>
        </w:rPr>
        <w:t xml:space="preserve">3.1.2</w:t>
      </w:r>
      <w:r>
        <w:rPr>
          <w:rFonts w:hint="eastAsia" w:ascii="宋体" w:hAnsi="宋体" w:cs="宋体"/>
          <w:b/>
          <w:sz w:val="22"/>
          <w:szCs w:val="22"/>
        </w:rPr>
        <w:t xml:space="preserve">投标文件编制</w:t>
      </w:r>
      <w:r/>
    </w:p>
    <w:p>
      <w:pPr>
        <w:ind w:firstLine="470"/>
        <w:spacing w:line="400" w:lineRule="exact"/>
        <w:rPr>
          <w:rFonts w:ascii="宋体" w:hAnsi="宋体" w:cs="宋体"/>
          <w:sz w:val="22"/>
          <w:szCs w:val="22"/>
        </w:rPr>
      </w:pPr>
      <w:r>
        <w:rPr>
          <w:rFonts w:hint="eastAsia" w:ascii="宋体" w:hAnsi="宋体" w:cs="宋体"/>
          <w:sz w:val="22"/>
          <w:szCs w:val="22"/>
        </w:rPr>
        <w:t xml:space="preserve">请按照以下要求（包括但不限于以下要求）制作：</w:t>
      </w:r>
      <w:r/>
    </w:p>
    <w:p>
      <w:pPr>
        <w:ind w:left="420"/>
        <w:spacing w:line="400" w:lineRule="exact"/>
        <w:rPr>
          <w:rFonts w:ascii="宋体" w:hAnsi="宋体" w:cs="宋体"/>
          <w:b/>
          <w:sz w:val="22"/>
          <w:szCs w:val="22"/>
        </w:rPr>
      </w:pPr>
      <w:r>
        <w:rPr>
          <w:rFonts w:hint="eastAsia" w:ascii="宋体" w:hAnsi="宋体" w:cs="宋体"/>
          <w:b/>
          <w:sz w:val="22"/>
          <w:szCs w:val="22"/>
        </w:rPr>
        <w:t xml:space="preserve">基本目录</w:t>
      </w:r>
      <w:r/>
    </w:p>
    <w:p>
      <w:pPr>
        <w:ind w:firstLine="480"/>
        <w:spacing w:line="400" w:lineRule="exact"/>
        <w:rPr>
          <w:rFonts w:ascii="宋体" w:hAnsi="宋体" w:cs="宋体"/>
          <w:sz w:val="22"/>
          <w:szCs w:val="22"/>
        </w:rPr>
      </w:pPr>
      <w:r>
        <w:rPr>
          <w:rFonts w:hint="eastAsia" w:ascii="宋体" w:hAnsi="宋体" w:cs="宋体"/>
          <w:sz w:val="22"/>
          <w:szCs w:val="22"/>
        </w:rPr>
        <w:t xml:space="preserve">（1）《开标一览表》（加盖电子签章，政府采购客户端工具输入报价自动生成，需分采购包编制）；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（2）《授权委托书》（提供原件的扫描件，格式见招标文件《投标文件格式》）；（如为法定代表人亲自参与投标则不需要提供）；</w:t>
      </w:r>
      <w:r/>
    </w:p>
    <w:p>
      <w:pPr>
        <w:pStyle w:val="989"/>
        <w:ind w:left="0" w:firstLine="440"/>
        <w:spacing w:after="0" w:line="400" w:lineRule="exact"/>
        <w:rPr>
          <w:sz w:val="22"/>
          <w:szCs w:val="22"/>
        </w:rPr>
      </w:pPr>
      <w:r>
        <w:rPr>
          <w:rFonts w:hint="eastAsia" w:ascii="宋体" w:hAnsi="宋体"/>
          <w:sz w:val="22"/>
          <w:szCs w:val="22"/>
        </w:rPr>
        <w:t xml:space="preserve">（3）法</w:t>
      </w:r>
      <w:r>
        <w:rPr>
          <w:rFonts w:hint="eastAsia"/>
          <w:sz w:val="22"/>
          <w:szCs w:val="22"/>
        </w:rPr>
        <w:t xml:space="preserve">定代表人身份证明原件及法定代表人身份证扫描件；</w:t>
      </w:r>
      <w:r>
        <w:rPr>
          <w:rFonts w:hint="eastAsia" w:ascii="宋体" w:hAnsi="宋体" w:cs="宋体"/>
          <w:sz w:val="22"/>
          <w:szCs w:val="22"/>
        </w:rPr>
        <w:t xml:space="preserve">（如为法定代表人亲自参与投标则需要提供）；</w:t>
      </w:r>
      <w:r/>
    </w:p>
    <w:p>
      <w:pPr>
        <w:ind w:firstLine="240"/>
        <w:spacing w:line="400" w:lineRule="exact"/>
        <w:rPr>
          <w:rFonts w:ascii="宋体" w:hAnsi="宋体" w:cs="宋体"/>
          <w:b/>
          <w:sz w:val="22"/>
          <w:szCs w:val="22"/>
        </w:rPr>
      </w:pPr>
      <w:r>
        <w:rPr>
          <w:rFonts w:hint="eastAsia" w:ascii="宋体" w:hAnsi="宋体" w:cs="宋体"/>
          <w:b/>
          <w:sz w:val="22"/>
          <w:szCs w:val="22"/>
        </w:rPr>
        <w:t xml:space="preserve">资格条件</w:t>
      </w:r>
      <w:r>
        <w:rPr>
          <w:rFonts w:hint="eastAsia" w:ascii="宋体" w:hAnsi="宋体" w:cs="宋体"/>
          <w:sz w:val="22"/>
          <w:szCs w:val="22"/>
        </w:rPr>
        <w:t xml:space="preserve">（必须提供，否则投标无效）</w:t>
      </w:r>
      <w:r/>
    </w:p>
    <w:p>
      <w:pPr>
        <w:ind w:firstLine="480"/>
        <w:spacing w:line="400" w:lineRule="exact"/>
        <w:rPr>
          <w:rFonts w:ascii="宋体" w:hAnsi="宋体" w:cs="宋体"/>
          <w:sz w:val="22"/>
          <w:szCs w:val="22"/>
        </w:rPr>
      </w:pPr>
      <w:r>
        <w:rPr>
          <w:rFonts w:hint="eastAsia" w:ascii="宋体" w:hAnsi="宋体" w:cs="宋体"/>
          <w:sz w:val="22"/>
          <w:szCs w:val="22"/>
        </w:rPr>
        <w:t xml:space="preserve">（1）具有独立承担民事责任的能力，提供法人或者其他组织的营业执照等证明文件。（提供原件的扫描件）</w:t>
      </w:r>
      <w:r/>
    </w:p>
    <w:p>
      <w:pPr>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（2）具有良好的商业信誉和健全的财务会计制度；</w:t>
      </w:r>
      <w:r>
        <w:rPr>
          <w:rFonts w:hint="eastAsia" w:ascii="宋体" w:cs="宋体"/>
          <w:sz w:val="22"/>
          <w:szCs w:val="22"/>
        </w:rPr>
        <w:t xml:space="preserve">（承诺制）</w:t>
      </w:r>
      <w:r/>
    </w:p>
    <w:p>
      <w:pPr>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（3）具有履行合同所必需的设备和专业技术能力；</w:t>
      </w:r>
      <w:r>
        <w:rPr>
          <w:rFonts w:hint="eastAsia" w:ascii="宋体" w:cs="宋体"/>
          <w:sz w:val="22"/>
          <w:szCs w:val="22"/>
        </w:rPr>
        <w:t xml:space="preserve">（承诺制）</w:t>
      </w:r>
      <w:r/>
    </w:p>
    <w:p>
      <w:pPr>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（4）有依法缴纳税收和社会保障资金的良好记录；</w:t>
      </w:r>
      <w:r>
        <w:rPr>
          <w:rFonts w:hint="eastAsia" w:ascii="宋体" w:cs="宋体"/>
          <w:sz w:val="22"/>
          <w:szCs w:val="22"/>
        </w:rPr>
        <w:t xml:space="preserve">（承诺制）</w:t>
      </w:r>
      <w:r/>
    </w:p>
    <w:p>
      <w:pPr>
        <w:ind w:firstLine="480"/>
        <w:spacing w:line="400" w:lineRule="exact"/>
        <w:rPr>
          <w:rFonts w:ascii="宋体" w:hAnsi="宋体" w:cs="宋体"/>
          <w:sz w:val="22"/>
          <w:szCs w:val="22"/>
          <w:lang w:val="zh-CN"/>
        </w:rPr>
      </w:pPr>
      <w:r>
        <w:rPr>
          <w:rFonts w:hint="eastAsia" w:ascii="宋体" w:hAnsi="宋体" w:cs="宋体"/>
          <w:sz w:val="22"/>
          <w:szCs w:val="22"/>
          <w:lang w:val="zh-CN"/>
        </w:rPr>
        <w:t xml:space="preserve">（5）参加政府采购活动前三年内，在经营活动中没有重大违法记录。</w:t>
      </w:r>
      <w:r>
        <w:rPr>
          <w:rFonts w:hint="eastAsia" w:ascii="宋体" w:cs="宋体"/>
          <w:sz w:val="22"/>
          <w:szCs w:val="22"/>
        </w:rPr>
        <w:t xml:space="preserve">（承诺制）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（6）</w:t>
      </w:r>
      <w:r>
        <w:rPr>
          <w:rFonts w:hint="eastAsia" w:ascii="宋体" w:hAnsi="宋体" w:cs="宋体"/>
          <w:sz w:val="22"/>
          <w:szCs w:val="22"/>
          <w:lang w:val="zh-CN"/>
        </w:rPr>
        <w:t xml:space="preserve">未被列入“信用中国”网站(www.creditchina.gov.cn)失信被执行人名单、重大税收违法失信主体；未被列入中国政府采购网(www.ccgp.gov.cn)政府采购严重违法失信行为记录名单的供应商</w:t>
      </w:r>
      <w:r>
        <w:rPr>
          <w:rFonts w:hint="eastAsia" w:ascii="宋体" w:hAnsi="宋体" w:cs="宋体"/>
          <w:sz w:val="22"/>
          <w:szCs w:val="22"/>
        </w:rPr>
        <w:t xml:space="preserve">（提供网上查询记录加盖电子签章公章）；</w:t>
      </w:r>
      <w:r/>
    </w:p>
    <w:p>
      <w:pPr>
        <w:pStyle w:val="989"/>
        <w:spacing w:after="0" w:line="400" w:lineRule="exact"/>
        <w:rPr>
          <w:rFonts w:hint="eastAsia" w:ascii="宋体" w:hAnsi="宋体" w:cs="宋体"/>
          <w:sz w:val="22"/>
          <w:szCs w:val="22"/>
          <w:lang w:val="zh-CN"/>
        </w:rPr>
      </w:pPr>
      <w:r>
        <w:rPr>
          <w:rFonts w:hint="eastAsia" w:ascii="宋体" w:hAnsi="宋体" w:cs="宋体"/>
          <w:sz w:val="22"/>
          <w:szCs w:val="22"/>
          <w:lang w:val="zh-CN"/>
        </w:rPr>
        <w:t xml:space="preserve">（7）资格特定条件证明材料原件扫描件；</w:t>
      </w:r>
      <w:r/>
    </w:p>
    <w:p>
      <w:pPr>
        <w:pStyle w:val="990"/>
        <w:ind w:firstLine="440"/>
        <w:spacing w:line="400" w:lineRule="exact"/>
      </w:pPr>
      <w:r>
        <w:rPr>
          <w:rFonts w:hint="eastAsia" w:ascii="宋体" w:hAnsi="宋体" w:cs="宋体"/>
          <w:sz w:val="22"/>
          <w:szCs w:val="22"/>
          <w:lang w:val="zh-CN"/>
        </w:rPr>
        <w:t xml:space="preserve">（</w:t>
      </w:r>
      <w:r>
        <w:rPr>
          <w:rFonts w:hint="eastAsia" w:ascii="宋体" w:hAnsi="宋体" w:cs="宋体"/>
          <w:sz w:val="22"/>
          <w:szCs w:val="22"/>
        </w:rPr>
        <w:t xml:space="preserve">8</w:t>
      </w:r>
      <w:r>
        <w:rPr>
          <w:rFonts w:hint="eastAsia" w:ascii="宋体" w:hAnsi="宋体" w:cs="宋体"/>
          <w:sz w:val="22"/>
          <w:szCs w:val="22"/>
          <w:lang w:val="zh-CN"/>
        </w:rPr>
        <w:t xml:space="preserve">）</w:t>
      </w:r>
      <w:r>
        <w:rPr>
          <w:rFonts w:hint="eastAsia" w:ascii="宋体" w:hAnsi="宋体" w:cs="宋体"/>
          <w:sz w:val="22"/>
          <w:szCs w:val="22"/>
        </w:rPr>
        <w:t xml:space="preserve">中小企业声明函；</w:t>
      </w:r>
      <w:r/>
    </w:p>
    <w:p>
      <w:pPr>
        <w:ind w:firstLine="459"/>
        <w:spacing w:line="400" w:lineRule="exact"/>
        <w:rPr>
          <w:rFonts w:ascii="宋体" w:hAnsi="宋体" w:cs="宋体"/>
          <w:sz w:val="22"/>
          <w:szCs w:val="22"/>
        </w:rPr>
      </w:pPr>
      <w:r>
        <w:rPr>
          <w:rFonts w:hint="eastAsia" w:ascii="宋体" w:hAnsi="宋体" w:cs="宋体"/>
          <w:sz w:val="22"/>
          <w:szCs w:val="22"/>
        </w:rPr>
        <w:t xml:space="preserve">注：以上（2）、（3）、（4）、（5）提供基本资格条件承诺书。（提供原件的扫描件，格式见招标文件《投标文件格式》）</w:t>
      </w:r>
      <w:r/>
    </w:p>
    <w:p>
      <w:pPr>
        <w:ind w:firstLine="480"/>
        <w:spacing w:line="400" w:lineRule="exact"/>
        <w:rPr>
          <w:rFonts w:ascii="宋体" w:hAnsi="宋体" w:cs="宋体"/>
          <w:sz w:val="22"/>
          <w:szCs w:val="22"/>
        </w:rPr>
      </w:pPr>
      <w:r>
        <w:rPr>
          <w:rFonts w:hint="eastAsia" w:ascii="宋体" w:hAnsi="宋体" w:cs="宋体"/>
          <w:b/>
          <w:sz w:val="22"/>
          <w:szCs w:val="22"/>
        </w:rPr>
        <w:t xml:space="preserve">符合条件</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(1)投标报价明细表（加盖电子签章，格式见招标文件《投标文件格式》）；</w:t>
      </w:r>
      <w:r/>
    </w:p>
    <w:p>
      <w:pPr>
        <w:ind w:firstLine="480"/>
        <w:spacing w:line="400" w:lineRule="exact"/>
        <w:rPr>
          <w:rFonts w:ascii="宋体" w:hAnsi="宋体" w:cs="宋体"/>
          <w:sz w:val="22"/>
          <w:szCs w:val="22"/>
        </w:rPr>
      </w:pPr>
      <w:r>
        <w:rPr>
          <w:rFonts w:hint="eastAsia" w:ascii="宋体" w:hAnsi="宋体" w:cs="宋体"/>
          <w:sz w:val="22"/>
          <w:szCs w:val="22"/>
        </w:rPr>
        <w:t xml:space="preserve">(2)投标函（加盖电子签章，格式见招标文件《投标文件格式》）；</w:t>
      </w:r>
      <w:r/>
    </w:p>
    <w:p>
      <w:pPr>
        <w:ind w:firstLine="480"/>
        <w:spacing w:line="400" w:lineRule="exact"/>
        <w:rPr>
          <w:rFonts w:hint="eastAsia" w:ascii="宋体" w:hAnsi="宋体" w:eastAsia="宋体" w:cs="宋体"/>
          <w:sz w:val="22"/>
          <w:szCs w:val="22"/>
          <w:lang w:eastAsia="zh-CN"/>
        </w:rPr>
      </w:pPr>
      <w:r>
        <w:rPr>
          <w:rFonts w:hint="eastAsia" w:ascii="宋体" w:hAnsi="宋体" w:cs="宋体"/>
          <w:sz w:val="22"/>
          <w:szCs w:val="22"/>
        </w:rPr>
        <w:t xml:space="preserve">(3)资信及商务响应表（加盖电子签章，格式见招标文件《投标文件格式》）</w:t>
      </w:r>
      <w:r>
        <w:rPr>
          <w:rFonts w:hint="eastAsia" w:ascii="宋体" w:hAnsi="宋体" w:cs="宋体"/>
          <w:sz w:val="22"/>
          <w:szCs w:val="22"/>
          <w:lang w:eastAsia="zh-CN"/>
        </w:rPr>
        <w:t xml:space="preserve">；</w:t>
      </w:r>
      <w:r/>
    </w:p>
    <w:p>
      <w:pPr>
        <w:ind w:firstLine="480"/>
        <w:spacing w:line="400" w:lineRule="exact"/>
        <w:rPr>
          <w:rFonts w:hint="eastAsia" w:ascii="宋体" w:hAnsi="宋体" w:eastAsia="宋体" w:cs="宋体"/>
          <w:sz w:val="22"/>
          <w:szCs w:val="22"/>
          <w:lang w:eastAsia="zh-CN"/>
        </w:rPr>
      </w:pPr>
      <w:r>
        <w:rPr>
          <w:rFonts w:hint="eastAsia" w:ascii="宋体" w:hAnsi="宋体" w:cs="宋体"/>
          <w:sz w:val="22"/>
          <w:szCs w:val="22"/>
        </w:rPr>
        <w:t xml:space="preserve">(4)技术响应</w:t>
      </w:r>
      <w:r>
        <w:rPr>
          <w:rFonts w:hint="eastAsia" w:ascii="宋体" w:hAnsi="宋体" w:cs="宋体"/>
          <w:sz w:val="22"/>
          <w:szCs w:val="22"/>
          <w:lang w:val="en-US" w:eastAsia="zh-CN"/>
        </w:rPr>
        <w:t xml:space="preserve">表及相应证明或承诺函</w:t>
      </w:r>
      <w:r>
        <w:rPr>
          <w:rFonts w:hint="eastAsia" w:ascii="宋体" w:hAnsi="宋体" w:cs="宋体"/>
          <w:sz w:val="22"/>
          <w:szCs w:val="22"/>
        </w:rPr>
        <w:t xml:space="preserve"> （加盖电子签章，</w:t>
      </w:r>
      <w:r>
        <w:rPr>
          <w:rFonts w:hint="eastAsia" w:ascii="宋体" w:hAnsi="宋体" w:cs="宋体"/>
          <w:sz w:val="22"/>
          <w:szCs w:val="22"/>
          <w:lang w:val="en-US" w:eastAsia="zh-CN"/>
        </w:rPr>
        <w:t xml:space="preserve">响应表</w:t>
      </w:r>
      <w:r>
        <w:rPr>
          <w:rFonts w:hint="eastAsia" w:ascii="宋体" w:hAnsi="宋体" w:cs="宋体"/>
          <w:sz w:val="22"/>
          <w:szCs w:val="22"/>
        </w:rPr>
        <w:t xml:space="preserve">格式见招标文件《投标文件格式》）</w:t>
      </w:r>
      <w:r>
        <w:rPr>
          <w:rFonts w:hint="eastAsia" w:ascii="宋体" w:hAnsi="宋体" w:cs="宋体"/>
          <w:sz w:val="22"/>
          <w:szCs w:val="22"/>
          <w:lang w:eastAsia="zh-CN"/>
        </w:rPr>
        <w:t xml:space="preserve">；</w:t>
      </w:r>
      <w:r/>
    </w:p>
    <w:p>
      <w:pPr>
        <w:ind w:firstLine="480"/>
        <w:spacing w:line="400" w:lineRule="exact"/>
        <w:rPr>
          <w:rFonts w:ascii="宋体" w:hAnsi="宋体" w:cs="宋体"/>
          <w:sz w:val="22"/>
          <w:szCs w:val="22"/>
        </w:rPr>
      </w:pPr>
      <w:r>
        <w:rPr>
          <w:rFonts w:hint="eastAsia" w:ascii="宋体" w:hAnsi="宋体" w:cs="宋体"/>
          <w:sz w:val="22"/>
          <w:szCs w:val="22"/>
        </w:rPr>
        <w:t xml:space="preserve">(5)政府采购诚信承诺书（加盖电子签章，格式见招标文件《投标文件格式》）。</w:t>
      </w:r>
      <w:r/>
    </w:p>
    <w:p>
      <w:pPr>
        <w:ind w:firstLine="480"/>
        <w:spacing w:line="400" w:lineRule="exact"/>
        <w:rPr>
          <w:rFonts w:ascii="宋体" w:hAnsi="宋体" w:cs="宋体"/>
          <w:b/>
          <w:sz w:val="22"/>
          <w:szCs w:val="22"/>
        </w:rPr>
      </w:pPr>
      <w:r>
        <w:rPr>
          <w:rFonts w:hint="eastAsia" w:ascii="宋体" w:hAnsi="宋体" w:cs="宋体"/>
          <w:b/>
          <w:sz w:val="22"/>
          <w:szCs w:val="22"/>
        </w:rPr>
        <w:t xml:space="preserve">综合评审评分项</w:t>
      </w:r>
      <w:r/>
    </w:p>
    <w:p>
      <w:pPr>
        <w:pStyle w:val="1178"/>
        <w:ind w:left="0" w:firstLine="440"/>
        <w:spacing w:line="400" w:lineRule="exact"/>
        <w:rPr>
          <w:rFonts w:hint="eastAsia"/>
          <w:sz w:val="22"/>
        </w:rPr>
      </w:pPr>
      <w:r>
        <w:rPr>
          <w:rFonts w:hint="eastAsia"/>
          <w:sz w:val="22"/>
        </w:rPr>
        <w:t xml:space="preserve">评分办法中涉及评审事项的证书、承诺、材料、方案等扫描件。</w:t>
      </w:r>
      <w:r/>
    </w:p>
    <w:p>
      <w:pPr>
        <w:pStyle w:val="1178"/>
        <w:ind w:left="0" w:firstLine="440"/>
        <w:spacing w:line="400" w:lineRule="exact"/>
        <w:rPr>
          <w:rFonts w:hint="eastAsia" w:cs="宋体"/>
          <w:sz w:val="22"/>
        </w:rPr>
      </w:pPr>
      <w:r>
        <w:rPr>
          <w:rFonts w:hint="eastAsia" w:cs="宋体"/>
          <w:sz w:val="22"/>
        </w:rPr>
        <w:t xml:space="preserve">注：供应商应当按照《招标文件》的要求编制投标文件，并对其提交的投标文件的真实性、合法性承担法律责任。</w:t>
      </w:r>
      <w:r/>
    </w:p>
    <w:p>
      <w:pPr>
        <w:pStyle w:val="954"/>
        <w:ind w:firstLine="442"/>
        <w:spacing w:before="0" w:after="0" w:line="400" w:lineRule="exact"/>
        <w:rPr>
          <w:rFonts w:ascii="宋体" w:hAnsi="宋体" w:cs="宋体"/>
          <w:sz w:val="22"/>
          <w:szCs w:val="22"/>
        </w:rPr>
      </w:pPr>
      <w:r/>
      <w:bookmarkStart w:id="69" w:name="_Toc11397"/>
      <w:r/>
      <w:bookmarkStart w:id="70" w:name="_Toc10094"/>
      <w:r/>
      <w:bookmarkStart w:id="71" w:name="_Toc25754"/>
      <w:r>
        <w:rPr>
          <w:rFonts w:hint="eastAsia" w:ascii="宋体" w:hAnsi="宋体" w:cs="宋体"/>
          <w:sz w:val="22"/>
          <w:szCs w:val="22"/>
        </w:rPr>
        <w:t xml:space="preserve">3.2 投标报价</w:t>
      </w:r>
      <w:bookmarkEnd w:id="69"/>
      <w:r/>
      <w:bookmarkEnd w:id="70"/>
      <w:r/>
      <w:bookmarkEnd w:id="71"/>
      <w:r/>
      <w:r/>
    </w:p>
    <w:p>
      <w:pPr>
        <w:ind w:firstLine="420"/>
        <w:jc w:val="left"/>
        <w:spacing w:line="400" w:lineRule="exact"/>
        <w:rPr>
          <w:rFonts w:hint="eastAsia" w:ascii="宋体" w:hAnsi="宋体" w:cs="宋体"/>
          <w:szCs w:val="21"/>
        </w:rPr>
      </w:pPr>
      <w:r>
        <w:rPr>
          <w:rFonts w:hint="eastAsia" w:ascii="宋体" w:hAnsi="宋体" w:cs="宋体"/>
          <w:szCs w:val="21"/>
        </w:rPr>
        <w:t xml:space="preserve">3.2.1</w:t>
      </w:r>
      <w:r>
        <w:rPr>
          <w:rFonts w:hint="eastAsia" w:ascii="宋体" w:hAnsi="宋体" w:cs="宋体"/>
          <w:sz w:val="22"/>
          <w:szCs w:val="22"/>
        </w:rPr>
        <w:t xml:space="preserve"> 投标报价包括但不仅限于：为含税全报价，</w:t>
      </w:r>
      <w:r>
        <w:rPr>
          <w:rFonts w:ascii="宋体" w:hAnsi="宋体"/>
          <w:sz w:val="22"/>
          <w:szCs w:val="22"/>
        </w:rPr>
        <w:t xml:space="preserve">所有人员的工资、福利、各项法定社会保险（不得以其他保险来代替法定的社会保险，国家法定社保指:养老保险、医疗保险、失业保险、生育保险、工伤保险），法定节日加班费、服装费、办公设备以及管理费、利润</w:t>
      </w:r>
      <w:r>
        <w:rPr>
          <w:rFonts w:hint="eastAsia" w:ascii="宋体" w:hAnsi="宋体" w:cs="宋体"/>
          <w:sz w:val="22"/>
          <w:szCs w:val="22"/>
        </w:rPr>
        <w:t xml:space="preserve">、中标服务费、各种税费及政策性文件规定及合同包含的所有风险、责任等各项应有费用。除合同另行约定外，综合单价不得调整。</w:t>
      </w:r>
      <w:r/>
    </w:p>
    <w:p>
      <w:pPr>
        <w:ind w:firstLine="440"/>
        <w:jc w:val="left"/>
        <w:spacing w:line="400" w:lineRule="exact"/>
        <w:rPr>
          <w:rFonts w:ascii="宋体" w:hAnsi="宋体" w:cs="宋体"/>
          <w:sz w:val="22"/>
          <w:szCs w:val="22"/>
        </w:rPr>
      </w:pPr>
      <w:r>
        <w:rPr>
          <w:rFonts w:hint="eastAsia" w:ascii="宋体" w:hAnsi="宋体" w:cs="宋体"/>
          <w:sz w:val="22"/>
          <w:szCs w:val="22"/>
        </w:rPr>
        <w:t xml:space="preserve">3.2.2 投标人应对招标文件中的全部内容按第七章“投标文件格式”进行投标报价，否则投标无效。</w:t>
      </w:r>
      <w:r/>
    </w:p>
    <w:p>
      <w:pPr>
        <w:ind w:firstLine="440"/>
        <w:jc w:val="left"/>
        <w:spacing w:line="400" w:lineRule="exact"/>
        <w:rPr>
          <w:rFonts w:ascii="宋体" w:hAnsi="宋体" w:cs="宋体"/>
          <w:sz w:val="22"/>
          <w:szCs w:val="22"/>
        </w:rPr>
      </w:pPr>
      <w:r>
        <w:rPr>
          <w:rFonts w:hint="eastAsia" w:ascii="宋体" w:hAnsi="宋体" w:cs="宋体"/>
          <w:sz w:val="22"/>
          <w:szCs w:val="22"/>
        </w:rPr>
        <w:t xml:space="preserve">3.2.3 本次投标报价为一次不得更改报价，投标人只有一次报价的机会。投标报价不得有选择性报价和附有条件的报价，且不得高于采购人设定的采购预算，否则其投标无效。</w:t>
      </w:r>
      <w:r/>
    </w:p>
    <w:p>
      <w:pPr>
        <w:ind w:firstLine="440"/>
        <w:jc w:val="left"/>
        <w:spacing w:line="400" w:lineRule="exact"/>
        <w:rPr>
          <w:rFonts w:ascii="宋体" w:hAnsi="宋体" w:cs="宋体"/>
          <w:sz w:val="22"/>
          <w:szCs w:val="22"/>
        </w:rPr>
      </w:pPr>
      <w:r>
        <w:rPr>
          <w:rFonts w:hint="eastAsia" w:ascii="宋体" w:hAnsi="宋体" w:cs="宋体"/>
          <w:sz w:val="22"/>
          <w:szCs w:val="22"/>
        </w:rPr>
        <w:t xml:space="preserve">3.2.4 投标人不得以任何方式或者方法提供投标内容以外的任何附赠条款。否则投标无效。</w:t>
      </w:r>
      <w:r/>
    </w:p>
    <w:p>
      <w:pPr>
        <w:ind w:firstLine="440"/>
        <w:jc w:val="left"/>
        <w:spacing w:line="400" w:lineRule="exact"/>
        <w:rPr>
          <w:rFonts w:ascii="宋体" w:hAnsi="宋体" w:cs="宋体"/>
          <w:sz w:val="22"/>
          <w:szCs w:val="22"/>
        </w:rPr>
      </w:pPr>
      <w:r>
        <w:rPr>
          <w:rFonts w:hint="eastAsia" w:ascii="宋体" w:hAnsi="宋体" w:cs="宋体"/>
          <w:sz w:val="22"/>
          <w:szCs w:val="22"/>
        </w:rPr>
        <w:t xml:space="preserve">3.2.5 中标人的合同价在合同执行期间是固定不变的，中标人不得以任何理由要求增加。以可调价格提交的投标文件将被视为非实质性响应性投标，作为无效投标处理。</w:t>
      </w:r>
      <w:r/>
    </w:p>
    <w:p>
      <w:pPr>
        <w:pStyle w:val="954"/>
        <w:ind w:firstLine="442"/>
        <w:spacing w:before="0" w:after="0" w:line="400" w:lineRule="exact"/>
        <w:rPr>
          <w:rFonts w:hint="eastAsia" w:ascii="宋体" w:hAnsi="宋体" w:cs="宋体"/>
          <w:sz w:val="22"/>
          <w:szCs w:val="22"/>
        </w:rPr>
      </w:pPr>
      <w:r/>
      <w:bookmarkStart w:id="72" w:name="_Toc15276"/>
      <w:r/>
      <w:bookmarkStart w:id="73" w:name="_Toc21868"/>
      <w:r/>
      <w:bookmarkStart w:id="74" w:name="_Toc27515"/>
      <w:r/>
      <w:bookmarkStart w:id="75" w:name="_Toc7315"/>
      <w:r/>
      <w:bookmarkStart w:id="76" w:name="_Toc17960"/>
      <w:r/>
      <w:bookmarkStart w:id="77" w:name="_Toc24509"/>
      <w:r>
        <w:rPr>
          <w:rFonts w:hint="eastAsia" w:ascii="宋体" w:hAnsi="宋体" w:cs="宋体"/>
          <w:sz w:val="22"/>
          <w:szCs w:val="22"/>
        </w:rPr>
        <w:t xml:space="preserve">3.3 投标有效期</w:t>
      </w:r>
      <w:bookmarkEnd w:id="72"/>
      <w:r/>
      <w:bookmarkEnd w:id="73"/>
      <w:r/>
      <w:bookmarkEnd w:id="74"/>
      <w:r/>
      <w:r/>
    </w:p>
    <w:p>
      <w:pPr>
        <w:ind w:firstLine="440"/>
        <w:spacing w:line="400" w:lineRule="exact"/>
        <w:rPr>
          <w:rFonts w:ascii="宋体" w:hAnsi="宋体" w:cs="宋体"/>
          <w:sz w:val="22"/>
          <w:szCs w:val="22"/>
        </w:rPr>
      </w:pPr>
      <w:r>
        <w:rPr>
          <w:rFonts w:hint="eastAsia" w:ascii="宋体" w:hAnsi="宋体" w:cs="宋体"/>
          <w:sz w:val="22"/>
          <w:szCs w:val="22"/>
        </w:rPr>
        <w:t xml:space="preserve">3.3.1 在投标须知前附表规定的有效期内，投标文件应保持有效。有效期短于该规定期限的投标，将作为无效投标处理。</w:t>
      </w:r>
      <w:r/>
    </w:p>
    <w:p>
      <w:pPr>
        <w:ind w:firstLine="440"/>
        <w:spacing w:line="400" w:lineRule="exact"/>
        <w:rPr>
          <w:rFonts w:ascii="宋体" w:hAnsi="宋体" w:cs="宋体"/>
          <w:sz w:val="22"/>
          <w:szCs w:val="22"/>
        </w:rPr>
      </w:pPr>
      <w:r>
        <w:rPr>
          <w:rFonts w:hint="eastAsia" w:ascii="宋体" w:hAnsi="宋体" w:cs="宋体"/>
          <w:sz w:val="22"/>
          <w:szCs w:val="22"/>
        </w:rPr>
        <w:t xml:space="preserve">3.3.2 在特殊情况下，在原投标有效期期满之前，采购人可与投标人协商延长投标文件的有效期。这种要求和答复都应以书面形式进行。同意延长有效期的投标人除按照采购人要求修改投标文件有效期外，不得修改投标文件的其他内容。</w:t>
      </w:r>
      <w:bookmarkEnd w:id="75"/>
      <w:r/>
      <w:bookmarkEnd w:id="76"/>
      <w:r/>
      <w:bookmarkEnd w:id="77"/>
      <w:r/>
      <w:r/>
    </w:p>
    <w:p>
      <w:pPr>
        <w:pStyle w:val="954"/>
        <w:ind w:firstLine="442"/>
        <w:spacing w:before="0" w:after="0" w:line="400" w:lineRule="exact"/>
        <w:rPr>
          <w:rFonts w:ascii="宋体"/>
          <w:sz w:val="22"/>
          <w:szCs w:val="22"/>
        </w:rPr>
      </w:pPr>
      <w:r/>
      <w:bookmarkStart w:id="78" w:name="_Toc12568"/>
      <w:r/>
      <w:bookmarkStart w:id="79" w:name="_Toc29424"/>
      <w:r/>
      <w:bookmarkStart w:id="80" w:name="_Toc592"/>
      <w:r/>
      <w:bookmarkStart w:id="81" w:name="_Toc25354"/>
      <w:r>
        <w:rPr>
          <w:rFonts w:ascii="宋体" w:hAnsi="宋体" w:cs="宋体"/>
          <w:sz w:val="22"/>
          <w:szCs w:val="22"/>
        </w:rPr>
        <w:t xml:space="preserve">3.</w:t>
      </w:r>
      <w:r>
        <w:rPr>
          <w:rFonts w:hint="eastAsia" w:ascii="宋体" w:hAnsi="宋体" w:cs="宋体"/>
          <w:sz w:val="22"/>
          <w:szCs w:val="22"/>
        </w:rPr>
        <w:t xml:space="preserve">4</w:t>
      </w:r>
      <w:r>
        <w:rPr>
          <w:rFonts w:ascii="宋体" w:hAnsi="宋体" w:cs="宋体"/>
          <w:sz w:val="22"/>
          <w:szCs w:val="22"/>
        </w:rPr>
        <w:t xml:space="preserve"> </w:t>
      </w:r>
      <w:r>
        <w:rPr>
          <w:rFonts w:hint="eastAsia" w:ascii="宋体" w:hAnsi="宋体" w:cs="宋体"/>
          <w:sz w:val="22"/>
          <w:szCs w:val="22"/>
        </w:rPr>
        <w:t xml:space="preserve">投标文件的编制</w:t>
      </w:r>
      <w:bookmarkEnd w:id="78"/>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3.4.1 投标文件应按第七章“投标文件格式”进行编写，如有必要，可以增加附页，作为投标文件的组成部分。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3.4.2 投标文件应对招标文件有关服务期、投标有效期、技术标准和要求、招标范围等实质性内容作出响应。</w:t>
      </w:r>
      <w:r/>
    </w:p>
    <w:p>
      <w:pPr>
        <w:pStyle w:val="987"/>
        <w:spacing w:after="0" w:line="400" w:lineRule="exact"/>
      </w:pPr>
      <w:r/>
      <w:bookmarkEnd w:id="79"/>
      <w:r/>
      <w:bookmarkEnd w:id="80"/>
      <w:r/>
      <w:bookmarkEnd w:id="81"/>
      <w:r/>
      <w:r/>
    </w:p>
    <w:p>
      <w:pPr>
        <w:jc w:val="center"/>
        <w:spacing w:line="400" w:lineRule="exact"/>
        <w:rPr>
          <w:rFonts w:hint="eastAsia" w:ascii="宋体" w:hAnsi="宋体" w:cs="宋体"/>
          <w:b/>
          <w:bCs/>
          <w:sz w:val="24"/>
        </w:rPr>
      </w:pPr>
      <w:r>
        <w:rPr>
          <w:rFonts w:hint="eastAsia" w:ascii="宋体" w:hAnsi="宋体" w:cs="宋体"/>
          <w:b/>
          <w:bCs/>
          <w:sz w:val="24"/>
        </w:rPr>
        <w:t xml:space="preserve">四、投标</w:t>
      </w:r>
      <w:r/>
    </w:p>
    <w:p>
      <w:pPr>
        <w:pStyle w:val="954"/>
        <w:ind w:firstLine="442"/>
        <w:spacing w:before="0" w:after="0" w:line="400" w:lineRule="exact"/>
        <w:rPr>
          <w:rFonts w:ascii="宋体" w:hAnsi="宋体" w:cs="宋体"/>
          <w:sz w:val="22"/>
          <w:szCs w:val="22"/>
        </w:rPr>
      </w:pPr>
      <w:r/>
      <w:bookmarkStart w:id="82" w:name="_Toc17014"/>
      <w:r/>
      <w:bookmarkStart w:id="83" w:name="_Toc11648"/>
      <w:r/>
      <w:bookmarkStart w:id="84" w:name="_Toc16990"/>
      <w:r>
        <w:rPr>
          <w:rFonts w:hint="eastAsia" w:ascii="宋体" w:hAnsi="宋体" w:cs="宋体"/>
          <w:sz w:val="22"/>
          <w:szCs w:val="22"/>
        </w:rPr>
        <w:t xml:space="preserve">4.1 投标文件的密封</w:t>
      </w:r>
      <w:bookmarkEnd w:id="82"/>
      <w:r/>
      <w:bookmarkEnd w:id="83"/>
      <w:r/>
      <w:bookmarkEnd w:id="84"/>
      <w:r>
        <w:rPr>
          <w:rFonts w:hint="eastAsia" w:ascii="宋体" w:hAnsi="宋体" w:cs="宋体"/>
          <w:sz w:val="22"/>
          <w:szCs w:val="22"/>
        </w:rPr>
        <w:t xml:space="preserve">、签署和盖章要求</w:t>
      </w:r>
      <w:r/>
    </w:p>
    <w:p>
      <w:pPr>
        <w:pStyle w:val="1178"/>
        <w:ind w:left="0" w:firstLine="440"/>
        <w:spacing w:line="400" w:lineRule="exact"/>
        <w:rPr>
          <w:rFonts w:hint="eastAsia" w:cs="宋体"/>
          <w:sz w:val="22"/>
        </w:rPr>
      </w:pPr>
      <w:r>
        <w:rPr>
          <w:rFonts w:hint="eastAsia" w:cs="宋体"/>
          <w:sz w:val="22"/>
        </w:rPr>
        <w:t xml:space="preserve">4.1.1密封（加密）要求：供应商应当按照《招标文件》和“苏采云”系统的要求编制并加密响应文件。本项目供应商须通过“苏采云”系统提供的政府采购客户端工具（使用“CA数字证书”）对其数据电文形式的响应文件加密。</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4.1.2签署要求：见《招标文件》附件中相关格式要求。</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4.1.3盖章要求：见《招标文件》附件中相关格式要求。供应商须通过“苏采云”系统提供的政府采购客户端工具（使用“CA数字证书”）加盖电子签章。</w:t>
      </w:r>
      <w:r/>
    </w:p>
    <w:p>
      <w:pPr>
        <w:ind w:firstLine="442"/>
        <w:spacing w:line="400" w:lineRule="exact"/>
        <w:rPr>
          <w:rFonts w:hint="eastAsia" w:ascii="宋体" w:hAnsi="宋体" w:cs="宋体"/>
          <w:sz w:val="22"/>
          <w:szCs w:val="22"/>
        </w:rPr>
      </w:pPr>
      <w:r>
        <w:rPr>
          <w:rFonts w:hint="eastAsia" w:ascii="宋体" w:hAnsi="宋体" w:cs="宋体"/>
          <w:b/>
          <w:bCs/>
          <w:sz w:val="22"/>
          <w:szCs w:val="22"/>
        </w:rPr>
        <w:t xml:space="preserve">特别提醒：</w:t>
      </w:r>
      <w:r>
        <w:rPr>
          <w:rFonts w:hint="eastAsia" w:cs="宋体"/>
          <w:b/>
          <w:bCs/>
          <w:sz w:val="22"/>
          <w:szCs w:val="22"/>
        </w:rPr>
        <w:t xml:space="preserve">招标</w:t>
      </w:r>
      <w:r>
        <w:rPr>
          <w:rFonts w:hint="eastAsia" w:ascii="宋体" w:hAnsi="宋体" w:cs="宋体"/>
          <w:b/>
          <w:bCs/>
          <w:sz w:val="22"/>
          <w:szCs w:val="22"/>
        </w:rPr>
        <w:t xml:space="preserve">文件中如需“被授权代表签字或盖章”，供应商可打印成文档，签字或盖章后再扫描上传，最后再电子签章。</w:t>
      </w:r>
      <w:r/>
    </w:p>
    <w:p>
      <w:pPr>
        <w:pStyle w:val="954"/>
        <w:ind w:firstLine="442"/>
        <w:spacing w:before="0" w:after="0" w:line="400" w:lineRule="exact"/>
        <w:rPr>
          <w:rFonts w:hint="eastAsia" w:ascii="宋体" w:hAnsi="宋体" w:cs="宋体"/>
          <w:sz w:val="22"/>
          <w:szCs w:val="22"/>
        </w:rPr>
      </w:pPr>
      <w:r/>
      <w:bookmarkStart w:id="85" w:name="_Toc17223"/>
      <w:r/>
      <w:bookmarkStart w:id="86" w:name="_Toc7308"/>
      <w:r/>
      <w:bookmarkStart w:id="87" w:name="_Toc6881"/>
      <w:r>
        <w:rPr>
          <w:rFonts w:hint="eastAsia" w:ascii="宋体" w:hAnsi="宋体" w:cs="宋体"/>
          <w:sz w:val="22"/>
          <w:szCs w:val="22"/>
        </w:rPr>
        <w:t xml:space="preserve">4.2 投标文件的</w:t>
      </w:r>
      <w:bookmarkEnd w:id="85"/>
      <w:r/>
      <w:bookmarkEnd w:id="86"/>
      <w:r/>
      <w:bookmarkEnd w:id="87"/>
      <w:r>
        <w:rPr>
          <w:rFonts w:hint="eastAsia" w:ascii="宋体" w:hAnsi="宋体" w:cs="宋体"/>
          <w:sz w:val="22"/>
          <w:szCs w:val="22"/>
        </w:rPr>
        <w:t xml:space="preserve">提交</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4.2.1本项目通过“苏采云”系统进行电子采购，即供应商投标文件从政府采购客户端工具制作并通过“苏采云”系统提交。</w:t>
      </w:r>
      <w:r/>
    </w:p>
    <w:p>
      <w:pPr>
        <w:ind w:firstLine="480"/>
        <w:spacing w:line="400" w:lineRule="exact"/>
        <w:rPr>
          <w:rFonts w:ascii="宋体" w:hAnsi="宋体" w:cs="宋体"/>
          <w:sz w:val="22"/>
          <w:szCs w:val="22"/>
        </w:rPr>
      </w:pPr>
      <w:r>
        <w:rPr>
          <w:rFonts w:hint="eastAsia" w:ascii="宋体" w:hAnsi="宋体" w:cs="宋体"/>
          <w:sz w:val="22"/>
          <w:szCs w:val="22"/>
        </w:rPr>
        <w:t xml:space="preserve">4.2.2供应商应当通过“苏采云”系统提交数据电文形式的投标文件（即电子投标）。未进行线上投标文件提交并解密(因“苏采云”系统导致解密失败的除外)的供应商，投标无效。其线下提交的（纸质）投标文件，采购代理机构退回拒收。</w:t>
      </w:r>
      <w:r/>
    </w:p>
    <w:p>
      <w:pPr>
        <w:ind w:firstLine="480"/>
        <w:spacing w:line="400" w:lineRule="exact"/>
        <w:rPr>
          <w:rFonts w:ascii="宋体" w:hAnsi="宋体" w:cs="宋体"/>
          <w:sz w:val="22"/>
          <w:szCs w:val="22"/>
        </w:rPr>
      </w:pPr>
      <w:r>
        <w:rPr>
          <w:rFonts w:hint="eastAsia" w:ascii="宋体" w:hAnsi="宋体" w:cs="宋体"/>
          <w:sz w:val="22"/>
          <w:szCs w:val="22"/>
        </w:rPr>
        <w:t xml:space="preserve">“CA数字证书”的获取：</w:t>
      </w:r>
      <w:r>
        <w:rPr>
          <w:rFonts w:hint="eastAsia" w:ascii="宋体" w:hAnsi="宋体" w:cs="宋体"/>
          <w:sz w:val="22"/>
          <w:szCs w:val="22"/>
          <w:lang w:val="zh-CN" w:bidi="ar"/>
        </w:rPr>
        <w:t xml:space="preserve">供应商需办理CA锁， “CA数字证书”的办理方法详见“《江苏省政府采购管理交易系统（苏采云）供应商操作手册》”，网址：</w:t>
      </w:r>
      <w:r>
        <w:rPr>
          <w:rFonts w:ascii="宋体" w:hAnsi="宋体" w:cs="宋体"/>
          <w:sz w:val="22"/>
          <w:szCs w:val="22"/>
          <w:lang w:val="zh-CN" w:bidi="ar"/>
        </w:rPr>
        <w:t xml:space="preserve">http://www.ccgp-jiangsu.gov.cn/jiangsu/zlxz/ee/ee3a4bc5a3454aa2b0d9312230633ce9.html</w:t>
      </w:r>
      <w:r>
        <w:rPr>
          <w:rFonts w:hint="eastAsia" w:ascii="宋体" w:hAnsi="宋体" w:cs="宋体"/>
          <w:sz w:val="22"/>
          <w:szCs w:val="22"/>
          <w:lang w:val="zh-CN" w:bidi="ar"/>
        </w:rPr>
        <w:t xml:space="preserve">。</w:t>
      </w:r>
      <w:r>
        <w:rPr>
          <w:rFonts w:hint="eastAsia" w:ascii="宋体" w:hAnsi="宋体" w:cs="宋体"/>
          <w:sz w:val="22"/>
          <w:szCs w:val="22"/>
        </w:rPr>
        <w:t xml:space="preserve">。</w:t>
      </w:r>
      <w:r/>
    </w:p>
    <w:p>
      <w:pPr>
        <w:ind w:firstLine="480"/>
        <w:spacing w:line="400" w:lineRule="exact"/>
        <w:rPr>
          <w:rFonts w:ascii="宋体" w:hAnsi="宋体" w:cs="宋体"/>
          <w:sz w:val="22"/>
          <w:szCs w:val="22"/>
        </w:rPr>
      </w:pPr>
      <w:r>
        <w:rPr>
          <w:rFonts w:hint="eastAsia" w:ascii="宋体" w:hAnsi="宋体" w:cs="宋体"/>
          <w:sz w:val="22"/>
          <w:szCs w:val="22"/>
        </w:rPr>
        <w:t xml:space="preserve">使用需要第三方认证的电子签名、数据电文，通过互联网方式提交投标文件。即：使用“电子签名认证证书（CA数字证书）”登录“苏采云”系统（网址：http://jszfcg.jsczt.cn/，点击“苏采云”进入系统），按照要求通过互联网方式提交投标文件。</w:t>
      </w:r>
      <w:r/>
    </w:p>
    <w:p>
      <w:pPr>
        <w:ind w:firstLine="480"/>
        <w:spacing w:line="400" w:lineRule="exact"/>
        <w:rPr>
          <w:rFonts w:ascii="宋体" w:hAnsi="宋体" w:cs="宋体"/>
          <w:sz w:val="22"/>
          <w:szCs w:val="22"/>
        </w:rPr>
      </w:pPr>
      <w:r>
        <w:rPr>
          <w:rFonts w:hint="eastAsia" w:ascii="宋体" w:hAnsi="宋体" w:cs="宋体"/>
          <w:sz w:val="22"/>
          <w:szCs w:val="22"/>
        </w:rPr>
        <w:t xml:space="preserve">4.2.3“苏采云”系统使用要求：</w:t>
      </w:r>
      <w:r/>
    </w:p>
    <w:p>
      <w:pPr>
        <w:ind w:firstLine="480"/>
        <w:spacing w:line="400" w:lineRule="exact"/>
        <w:rPr>
          <w:rFonts w:ascii="宋体" w:hAnsi="宋体" w:cs="宋体"/>
          <w:sz w:val="22"/>
          <w:szCs w:val="22"/>
        </w:rPr>
      </w:pPr>
      <w:r>
        <w:rPr>
          <w:rFonts w:hint="eastAsia" w:ascii="宋体" w:hAnsi="宋体" w:cs="宋体"/>
          <w:sz w:val="22"/>
          <w:szCs w:val="22"/>
        </w:rPr>
        <w:t xml:space="preserve">使用谷歌浏览器参与不见面开标及相关环节。</w:t>
      </w:r>
      <w:r/>
    </w:p>
    <w:p>
      <w:pPr>
        <w:ind w:firstLine="480"/>
        <w:spacing w:line="400" w:lineRule="exact"/>
        <w:rPr>
          <w:rFonts w:ascii="宋体" w:hAnsi="宋体" w:cs="宋体"/>
          <w:sz w:val="22"/>
          <w:szCs w:val="22"/>
        </w:rPr>
      </w:pPr>
      <w:r>
        <w:rPr>
          <w:rFonts w:hint="eastAsia" w:ascii="宋体" w:hAnsi="宋体" w:cs="宋体"/>
          <w:sz w:val="22"/>
          <w:szCs w:val="22"/>
        </w:rPr>
        <w:t xml:space="preserve">电脑需提前准备好麦克风、音响，摄像头，提前检查保证能够正常使用。</w:t>
      </w:r>
      <w:r/>
    </w:p>
    <w:p>
      <w:pPr>
        <w:ind w:firstLine="480"/>
        <w:spacing w:line="400" w:lineRule="exact"/>
        <w:rPr>
          <w:rFonts w:ascii="宋体" w:hAnsi="宋体" w:cs="宋体"/>
          <w:sz w:val="22"/>
          <w:szCs w:val="22"/>
        </w:rPr>
      </w:pPr>
      <w:r>
        <w:rPr>
          <w:rFonts w:hint="eastAsia" w:ascii="宋体" w:hAnsi="宋体" w:cs="宋体"/>
          <w:sz w:val="22"/>
          <w:szCs w:val="22"/>
        </w:rPr>
        <w:t xml:space="preserve">操作系统至少win7以上，建议使用win10操作系统。</w:t>
      </w:r>
      <w:r/>
    </w:p>
    <w:p>
      <w:pPr>
        <w:ind w:firstLine="480"/>
        <w:spacing w:line="400" w:lineRule="exact"/>
        <w:rPr>
          <w:rFonts w:ascii="宋体" w:hAnsi="宋体" w:cs="宋体"/>
          <w:sz w:val="22"/>
          <w:szCs w:val="22"/>
        </w:rPr>
      </w:pPr>
      <w:r>
        <w:rPr>
          <w:rFonts w:hint="eastAsia" w:ascii="宋体" w:hAnsi="宋体" w:cs="宋体"/>
          <w:sz w:val="22"/>
          <w:szCs w:val="22"/>
        </w:rPr>
        <w:t xml:space="preserve">通过“苏采云”系统提交政府采购客户端工具导出加密的投标文件（后缀名为zip）。投标文件不得超过350M！ </w:t>
      </w:r>
      <w:r/>
    </w:p>
    <w:p>
      <w:pPr>
        <w:ind w:firstLine="480"/>
        <w:spacing w:line="400" w:lineRule="exact"/>
        <w:rPr>
          <w:rFonts w:ascii="宋体" w:hAnsi="宋体" w:cs="宋体"/>
          <w:sz w:val="22"/>
          <w:szCs w:val="22"/>
        </w:rPr>
      </w:pPr>
      <w:r>
        <w:rPr>
          <w:rFonts w:hint="eastAsia" w:ascii="宋体" w:hAnsi="宋体" w:cs="宋体"/>
          <w:sz w:val="22"/>
          <w:szCs w:val="22"/>
        </w:rPr>
        <w:t xml:space="preserve">注：供应商应当按照《招标文件》的要求编制投标文件，并对其提交的投标文件的真实性、合法性承担法律责任。</w:t>
      </w:r>
      <w:r/>
    </w:p>
    <w:p>
      <w:pPr>
        <w:ind w:firstLine="480"/>
        <w:spacing w:line="400" w:lineRule="exact"/>
        <w:rPr>
          <w:rFonts w:hint="eastAsia" w:ascii="宋体" w:hAnsi="宋体" w:cs="宋体"/>
          <w:sz w:val="22"/>
          <w:szCs w:val="22"/>
        </w:rPr>
      </w:pPr>
      <w:r>
        <w:rPr>
          <w:rFonts w:hint="eastAsia" w:ascii="宋体" w:hAnsi="宋体" w:cs="宋体"/>
          <w:sz w:val="22"/>
          <w:szCs w:val="22"/>
        </w:rPr>
        <w:t xml:space="preserve">逾期上传或未按规定上传的投标文件，采购人不予受理。</w:t>
      </w:r>
      <w:r/>
    </w:p>
    <w:p>
      <w:pPr>
        <w:pStyle w:val="954"/>
        <w:ind w:firstLine="442"/>
        <w:spacing w:before="0" w:after="0" w:line="400" w:lineRule="exact"/>
        <w:rPr>
          <w:rFonts w:ascii="宋体" w:hAnsi="宋体" w:cs="宋体"/>
          <w:sz w:val="22"/>
          <w:szCs w:val="22"/>
        </w:rPr>
      </w:pPr>
      <w:r/>
      <w:bookmarkStart w:id="88" w:name="_Toc4761"/>
      <w:r/>
      <w:bookmarkStart w:id="89" w:name="_Toc15834"/>
      <w:r/>
      <w:bookmarkStart w:id="90" w:name="_Toc13169"/>
      <w:r>
        <w:rPr>
          <w:rFonts w:hint="eastAsia" w:ascii="宋体" w:hAnsi="宋体" w:cs="宋体"/>
          <w:sz w:val="22"/>
          <w:szCs w:val="22"/>
        </w:rPr>
        <w:t xml:space="preserve">4.3 投标文件的修改和撤回</w:t>
      </w:r>
      <w:bookmarkEnd w:id="88"/>
      <w:r/>
      <w:bookmarkEnd w:id="89"/>
      <w:r/>
      <w:bookmarkEnd w:id="90"/>
      <w:r/>
      <w:r/>
    </w:p>
    <w:p>
      <w:pPr>
        <w:pStyle w:val="1217"/>
        <w:ind w:firstLine="480"/>
        <w:spacing w:line="400" w:lineRule="exact"/>
        <w:rPr>
          <w:rFonts w:hint="eastAsia" w:ascii="宋体" w:hAnsi="宋体" w:cs="宋体"/>
          <w:sz w:val="22"/>
        </w:rPr>
      </w:pPr>
      <w:r>
        <w:rPr>
          <w:rFonts w:hint="eastAsia" w:ascii="宋体" w:hAnsi="宋体" w:cs="宋体"/>
          <w:sz w:val="22"/>
        </w:rPr>
        <w:t xml:space="preserve">4.3.1投标人可在投标截止时间前，撤回其电子投标文件，具体操作方法见《江苏省政府采购管理交易系统（苏采云）供应商操作手册》。</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4.3.2投标人可在投标截止时间前，对其电子投标文件进行修改，具体操作方法见《江苏省政府采购管理交易系统（苏采云）供应商操作手册》。</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4.3.3在投标截止时间之后，投标人不得对其电子投标文件作任何修改。</w:t>
      </w:r>
      <w:r/>
    </w:p>
    <w:p>
      <w:pPr>
        <w:ind w:firstLine="442"/>
        <w:jc w:val="center"/>
        <w:spacing w:line="400" w:lineRule="exact"/>
        <w:rPr>
          <w:rFonts w:hint="eastAsia" w:ascii="宋体" w:hAnsi="宋体" w:cs="宋体"/>
          <w:b/>
          <w:sz w:val="22"/>
          <w:szCs w:val="22"/>
        </w:rPr>
      </w:pPr>
      <w:r>
        <w:rPr>
          <w:rFonts w:hint="eastAsia" w:ascii="宋体" w:hAnsi="宋体" w:cs="宋体"/>
          <w:b/>
          <w:sz w:val="22"/>
          <w:szCs w:val="22"/>
        </w:rPr>
      </w:r>
      <w:r/>
    </w:p>
    <w:p>
      <w:pPr>
        <w:ind w:firstLine="442"/>
        <w:jc w:val="center"/>
        <w:spacing w:line="400" w:lineRule="exact"/>
        <w:rPr>
          <w:rFonts w:ascii="宋体" w:hAnsi="宋体" w:cs="宋体"/>
          <w:sz w:val="24"/>
        </w:rPr>
      </w:pPr>
      <w:r>
        <w:rPr>
          <w:rFonts w:hint="eastAsia" w:ascii="宋体" w:hAnsi="宋体" w:cs="宋体"/>
          <w:b/>
          <w:sz w:val="22"/>
          <w:szCs w:val="22"/>
        </w:rPr>
        <w:t xml:space="preserve">五、</w:t>
      </w:r>
      <w:r>
        <w:rPr>
          <w:rFonts w:hint="eastAsia" w:ascii="宋体" w:hAnsi="宋体" w:cs="宋体"/>
          <w:b/>
          <w:bCs/>
          <w:sz w:val="24"/>
        </w:rPr>
        <w:t xml:space="preserve">开标、评标和定标</w:t>
      </w:r>
      <w:r/>
    </w:p>
    <w:p>
      <w:pPr>
        <w:pStyle w:val="954"/>
        <w:ind w:firstLine="442"/>
        <w:spacing w:before="0" w:after="0" w:line="400" w:lineRule="exact"/>
        <w:rPr>
          <w:rFonts w:ascii="宋体" w:hAnsi="宋体" w:cs="宋体"/>
          <w:sz w:val="22"/>
          <w:szCs w:val="22"/>
        </w:rPr>
      </w:pPr>
      <w:r/>
      <w:bookmarkStart w:id="91" w:name="_Toc21656"/>
      <w:r/>
      <w:bookmarkStart w:id="92" w:name="_Toc5282"/>
      <w:r/>
      <w:bookmarkStart w:id="93" w:name="_Toc26293"/>
      <w:r>
        <w:rPr>
          <w:rFonts w:hint="eastAsia" w:ascii="宋体" w:hAnsi="宋体" w:cs="宋体"/>
          <w:sz w:val="22"/>
          <w:szCs w:val="22"/>
        </w:rPr>
        <w:t xml:space="preserve">5.1 开标</w:t>
      </w:r>
      <w:bookmarkEnd w:id="91"/>
      <w:r/>
      <w:bookmarkEnd w:id="92"/>
      <w:r/>
      <w:bookmarkEnd w:id="93"/>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5.1.1 采购人在投标人须知前附表规定的开标时间和地点公开开标。投标人不足3家的，不得开标。投标人提交的投标文件原封退还给投标人。</w:t>
      </w:r>
      <w:r/>
    </w:p>
    <w:p>
      <w:pPr>
        <w:ind w:firstLine="440"/>
        <w:spacing w:line="400" w:lineRule="exact"/>
        <w:rPr>
          <w:rFonts w:ascii="宋体" w:hAnsi="宋体" w:cs="宋体"/>
          <w:sz w:val="22"/>
          <w:szCs w:val="22"/>
        </w:rPr>
      </w:pPr>
      <w:r>
        <w:rPr>
          <w:rFonts w:hint="eastAsia" w:ascii="宋体" w:hAnsi="宋体" w:cs="宋体"/>
          <w:sz w:val="22"/>
          <w:szCs w:val="22"/>
        </w:rPr>
        <w:t xml:space="preserve">5.1.2开标由电子招标投标交易平台主持，邀请供应商参加。未按要求参加开标会的，视为其认可开标结果。</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5.1.3所有投标单位使用 CA 证书在开标时间时，解密各自投标文件，由工作人员操作系统进行开标，供应商不足3家的，不得评标。</w:t>
      </w:r>
      <w:r/>
    </w:p>
    <w:p>
      <w:pPr>
        <w:pStyle w:val="989"/>
        <w:ind w:left="0" w:firstLine="440"/>
        <w:spacing w:after="0" w:line="400" w:lineRule="exact"/>
        <w:rPr>
          <w:rFonts w:hint="eastAsia" w:ascii="宋体" w:hAnsi="宋体" w:cs="宋体"/>
          <w:sz w:val="22"/>
          <w:szCs w:val="22"/>
        </w:rPr>
      </w:pPr>
      <w:r>
        <w:rPr>
          <w:rFonts w:hint="eastAsia" w:ascii="宋体" w:hAnsi="宋体" w:cs="宋体"/>
          <w:sz w:val="22"/>
          <w:szCs w:val="22"/>
        </w:rPr>
        <w:t xml:space="preserve">5.1.4供应商原因造成投标文件未解密的，视为撤销其投标文件；因供应商之外的原因造成投标文件未解密的，视为撤回其投标文件。部分投标文件未解密的，其他投标文件的开标可以继续进行。</w:t>
      </w:r>
      <w:r/>
    </w:p>
    <w:p>
      <w:pPr>
        <w:ind w:firstLine="480"/>
        <w:spacing w:line="400" w:lineRule="exact"/>
        <w:rPr>
          <w:rFonts w:ascii="宋体" w:hAnsi="宋体" w:cs="宋体"/>
          <w:sz w:val="22"/>
          <w:szCs w:val="22"/>
        </w:rPr>
      </w:pPr>
      <w:r>
        <w:rPr>
          <w:rFonts w:hint="eastAsia" w:ascii="宋体" w:hAnsi="宋体" w:cs="宋体"/>
          <w:sz w:val="22"/>
          <w:szCs w:val="22"/>
        </w:rPr>
        <w:t xml:space="preserve">5.1.5线上开标时，“苏采云”系统自动提取所有投标文件，供应商按招标文件规定方式按时在线解密。本项目招标文件规定的供应商按时在线解密方式：开标时间后30分钟内，通过“苏采云”系统（使用“CA数字证书”）解密。</w:t>
      </w:r>
      <w:r/>
    </w:p>
    <w:p>
      <w:pPr>
        <w:ind w:firstLine="480"/>
        <w:spacing w:line="400" w:lineRule="exact"/>
        <w:rPr>
          <w:rFonts w:ascii="宋体" w:hAnsi="宋体" w:cs="宋体"/>
          <w:sz w:val="22"/>
          <w:szCs w:val="22"/>
        </w:rPr>
      </w:pPr>
      <w:r>
        <w:rPr>
          <w:rFonts w:hint="eastAsia" w:ascii="宋体" w:hAnsi="宋体" w:cs="宋体"/>
          <w:sz w:val="22"/>
          <w:szCs w:val="22"/>
        </w:rPr>
        <w:t xml:space="preserve">5.1.6所有供应商解密（或解密时间）结束后，“苏采云”系统生成开标记录并公布，但依法应当保密的除外。</w:t>
      </w:r>
      <w:r/>
    </w:p>
    <w:p>
      <w:pPr>
        <w:ind w:firstLine="440"/>
        <w:spacing w:line="400" w:lineRule="exact"/>
        <w:rPr>
          <w:rFonts w:ascii="宋体" w:hAnsi="宋体" w:cs="宋体"/>
          <w:sz w:val="22"/>
          <w:szCs w:val="22"/>
        </w:rPr>
      </w:pPr>
      <w:r>
        <w:rPr>
          <w:rFonts w:hint="eastAsia" w:ascii="宋体" w:hAnsi="宋体" w:cs="宋体"/>
          <w:sz w:val="22"/>
          <w:szCs w:val="22"/>
        </w:rPr>
        <w:t xml:space="preserve">5.1.7 开标时，《开标一览表》中大写金额与小写金额不一致的，以大写金额为准。</w:t>
      </w:r>
      <w:r/>
    </w:p>
    <w:p>
      <w:pPr>
        <w:ind w:firstLine="440"/>
        <w:spacing w:line="400" w:lineRule="exact"/>
        <w:rPr>
          <w:rFonts w:ascii="宋体" w:hAnsi="宋体" w:cs="宋体"/>
          <w:sz w:val="22"/>
          <w:szCs w:val="22"/>
        </w:rPr>
      </w:pPr>
      <w:r>
        <w:rPr>
          <w:rFonts w:hint="eastAsia" w:ascii="宋体" w:hAnsi="宋体" w:cs="宋体"/>
          <w:sz w:val="22"/>
          <w:szCs w:val="22"/>
        </w:rPr>
        <w:t xml:space="preserve">5.1.8投标人代表对开标过程和开标记录有疑义，以及认为采购人、采购代理机构相关工作人员有需要回避的情形的，应当场提出询问或者回避申请。采购人、采购代理机构对投标人代表提出的询问或者回避申请应当及时处理。若投标人代表现场未提出异议的，事后采购人不再受理与开标有关的异议。</w:t>
      </w:r>
      <w:r/>
    </w:p>
    <w:p>
      <w:pPr>
        <w:pStyle w:val="954"/>
        <w:ind w:firstLine="442"/>
        <w:spacing w:before="0" w:after="0" w:line="400" w:lineRule="exact"/>
        <w:rPr>
          <w:rFonts w:ascii="宋体" w:hAnsi="宋体" w:cs="宋体"/>
          <w:sz w:val="22"/>
          <w:szCs w:val="22"/>
        </w:rPr>
      </w:pPr>
      <w:r/>
      <w:bookmarkStart w:id="94" w:name="_Toc31967"/>
      <w:r/>
      <w:bookmarkStart w:id="95" w:name="_Toc15880"/>
      <w:r/>
      <w:bookmarkStart w:id="96" w:name="_Toc3693"/>
      <w:r>
        <w:rPr>
          <w:rFonts w:hint="eastAsia" w:ascii="宋体" w:hAnsi="宋体" w:cs="宋体"/>
          <w:sz w:val="22"/>
          <w:szCs w:val="22"/>
        </w:rPr>
        <w:t xml:space="preserve">5.2 资格审查</w:t>
      </w:r>
      <w:bookmarkEnd w:id="94"/>
      <w:r/>
      <w:bookmarkEnd w:id="95"/>
      <w:r/>
      <w:r/>
    </w:p>
    <w:p>
      <w:pPr>
        <w:ind w:firstLine="440"/>
        <w:spacing w:line="400" w:lineRule="exact"/>
        <w:rPr>
          <w:rFonts w:ascii="宋体" w:hAnsi="宋体" w:cs="宋体"/>
          <w:sz w:val="22"/>
          <w:szCs w:val="22"/>
        </w:rPr>
      </w:pPr>
      <w:r>
        <w:rPr>
          <w:rFonts w:hint="eastAsia" w:ascii="宋体" w:hAnsi="宋体" w:cs="宋体"/>
          <w:sz w:val="22"/>
          <w:szCs w:val="22"/>
        </w:rPr>
        <w:t xml:space="preserve">5.2.1开标结束后，采购人或者采购代理机构依法对投标人的资格进行审查。</w:t>
      </w:r>
      <w:r/>
    </w:p>
    <w:p>
      <w:pPr>
        <w:ind w:firstLine="440"/>
        <w:spacing w:line="400" w:lineRule="exact"/>
        <w:rPr>
          <w:rFonts w:ascii="宋体" w:hAnsi="宋体" w:cs="宋体"/>
          <w:sz w:val="22"/>
          <w:szCs w:val="22"/>
        </w:rPr>
      </w:pPr>
      <w:r>
        <w:rPr>
          <w:rFonts w:hint="eastAsia" w:ascii="宋体" w:hAnsi="宋体" w:cs="宋体"/>
          <w:sz w:val="22"/>
          <w:szCs w:val="22"/>
        </w:rPr>
        <w:t xml:space="preserve">5.2.2采购人或者采购代理机构应当按照第三章“资格审查办法”规定的资格评审标准对投标文件进行资格评审。</w:t>
      </w:r>
      <w:r/>
    </w:p>
    <w:p>
      <w:pPr>
        <w:ind w:firstLine="440"/>
        <w:spacing w:line="400" w:lineRule="exact"/>
        <w:rPr>
          <w:rFonts w:ascii="宋体" w:hAnsi="宋体" w:cs="宋体"/>
          <w:sz w:val="22"/>
          <w:szCs w:val="22"/>
        </w:rPr>
      </w:pPr>
      <w:r>
        <w:rPr>
          <w:rFonts w:hint="eastAsia" w:ascii="宋体" w:hAnsi="宋体" w:cs="宋体"/>
          <w:sz w:val="22"/>
          <w:szCs w:val="22"/>
        </w:rPr>
        <w:t xml:space="preserve">5.2.3 资格评审结束后，合格投标人不足3家的，不得评标。</w:t>
      </w:r>
      <w:r/>
    </w:p>
    <w:p>
      <w:pPr>
        <w:pStyle w:val="954"/>
        <w:ind w:firstLine="442"/>
        <w:spacing w:before="0" w:after="0" w:line="400" w:lineRule="exact"/>
        <w:rPr>
          <w:rFonts w:ascii="宋体" w:hAnsi="宋体" w:cs="宋体"/>
          <w:sz w:val="22"/>
          <w:szCs w:val="22"/>
        </w:rPr>
      </w:pPr>
      <w:r/>
      <w:bookmarkStart w:id="97" w:name="_Toc26733"/>
      <w:r/>
      <w:bookmarkStart w:id="98" w:name="_Toc27848"/>
      <w:r>
        <w:rPr>
          <w:rFonts w:hint="eastAsia" w:ascii="宋体" w:hAnsi="宋体" w:cs="宋体"/>
          <w:sz w:val="22"/>
          <w:szCs w:val="22"/>
        </w:rPr>
        <w:t xml:space="preserve">5.3 评标</w:t>
      </w:r>
      <w:bookmarkEnd w:id="96"/>
      <w:r/>
      <w:bookmarkEnd w:id="97"/>
      <w:r/>
      <w:bookmarkEnd w:id="98"/>
      <w:r/>
      <w:r/>
    </w:p>
    <w:p>
      <w:pPr>
        <w:ind w:firstLine="440"/>
        <w:spacing w:line="400" w:lineRule="exact"/>
        <w:rPr>
          <w:rFonts w:ascii="宋体" w:hAnsi="宋体" w:cs="宋体"/>
          <w:sz w:val="22"/>
          <w:szCs w:val="22"/>
        </w:rPr>
      </w:pPr>
      <w:r>
        <w:rPr>
          <w:rFonts w:hint="eastAsia" w:ascii="宋体" w:hAnsi="宋体" w:cs="宋体"/>
          <w:sz w:val="22"/>
          <w:szCs w:val="22"/>
        </w:rPr>
        <w:t xml:space="preserve">5.3.1 评标委员会由采购人代表和评审专家组成，成员人数见投标须知前附表。</w:t>
      </w:r>
      <w:r/>
    </w:p>
    <w:p>
      <w:pPr>
        <w:ind w:firstLine="440"/>
        <w:spacing w:line="400" w:lineRule="exact"/>
        <w:rPr>
          <w:rFonts w:ascii="宋体" w:hAnsi="宋体" w:cs="宋体"/>
          <w:sz w:val="22"/>
          <w:szCs w:val="22"/>
        </w:rPr>
      </w:pPr>
      <w:r>
        <w:rPr>
          <w:rFonts w:hint="eastAsia" w:ascii="宋体" w:hAnsi="宋体" w:cs="宋体"/>
          <w:sz w:val="22"/>
          <w:szCs w:val="22"/>
        </w:rPr>
        <w:t xml:space="preserve">5.3.2 评标委员会成员有下列情形之一的，应当回避；已经进入的，应当退出:</w:t>
      </w:r>
      <w:r/>
    </w:p>
    <w:p>
      <w:pPr>
        <w:ind w:firstLine="440"/>
        <w:spacing w:line="400" w:lineRule="exact"/>
        <w:rPr>
          <w:rFonts w:ascii="宋体" w:hAnsi="宋体" w:cs="宋体"/>
          <w:sz w:val="22"/>
          <w:szCs w:val="22"/>
        </w:rPr>
      </w:pPr>
      <w:r>
        <w:rPr>
          <w:rFonts w:hint="eastAsia" w:ascii="宋体" w:hAnsi="宋体" w:cs="宋体"/>
          <w:sz w:val="22"/>
          <w:szCs w:val="22"/>
        </w:rPr>
        <w:t xml:space="preserve">（1）投标人或者投标人主要负责人的近亲属；</w:t>
      </w:r>
      <w:r/>
    </w:p>
    <w:p>
      <w:pPr>
        <w:ind w:firstLine="440"/>
        <w:spacing w:line="400" w:lineRule="exact"/>
        <w:rPr>
          <w:rFonts w:ascii="宋体" w:hAnsi="宋体" w:cs="宋体"/>
          <w:sz w:val="22"/>
          <w:szCs w:val="22"/>
        </w:rPr>
      </w:pPr>
      <w:r>
        <w:rPr>
          <w:rFonts w:hint="eastAsia" w:ascii="宋体" w:hAnsi="宋体" w:cs="宋体"/>
          <w:sz w:val="22"/>
          <w:szCs w:val="22"/>
        </w:rPr>
        <w:t xml:space="preserve">（2）项目主管部门或者行政监督部门的人员；</w:t>
      </w:r>
      <w:r/>
    </w:p>
    <w:p>
      <w:pPr>
        <w:ind w:firstLine="440"/>
        <w:spacing w:line="400" w:lineRule="exact"/>
        <w:rPr>
          <w:rFonts w:ascii="宋体" w:hAnsi="宋体" w:cs="宋体"/>
          <w:sz w:val="22"/>
          <w:szCs w:val="22"/>
        </w:rPr>
      </w:pPr>
      <w:r>
        <w:rPr>
          <w:rFonts w:hint="eastAsia" w:ascii="宋体" w:hAnsi="宋体" w:cs="宋体"/>
          <w:sz w:val="22"/>
          <w:szCs w:val="22"/>
        </w:rPr>
        <w:t xml:space="preserve">（3）与投标人有经济利益关系；</w:t>
      </w:r>
      <w:r/>
    </w:p>
    <w:p>
      <w:pPr>
        <w:ind w:firstLine="440"/>
        <w:spacing w:line="400" w:lineRule="exact"/>
        <w:rPr>
          <w:rFonts w:ascii="宋体" w:hAnsi="宋体" w:cs="宋体"/>
          <w:sz w:val="22"/>
          <w:szCs w:val="22"/>
        </w:rPr>
      </w:pPr>
      <w:r>
        <w:rPr>
          <w:rFonts w:hint="eastAsia" w:ascii="宋体" w:hAnsi="宋体" w:cs="宋体"/>
          <w:sz w:val="22"/>
          <w:szCs w:val="22"/>
        </w:rPr>
        <w:t xml:space="preserve">（4）曾因在招标、评标以及其他与招标投标有关系活动中从事违法行为而受到行政处罚或者刑事处罚的；</w:t>
      </w:r>
      <w:r/>
    </w:p>
    <w:p>
      <w:pPr>
        <w:ind w:firstLine="440"/>
        <w:spacing w:line="400" w:lineRule="exact"/>
        <w:rPr>
          <w:rFonts w:ascii="宋体" w:hAnsi="宋体" w:cs="宋体"/>
          <w:sz w:val="22"/>
          <w:szCs w:val="22"/>
        </w:rPr>
      </w:pPr>
      <w:r>
        <w:rPr>
          <w:rFonts w:hint="eastAsia" w:ascii="宋体" w:hAnsi="宋体" w:cs="宋体"/>
          <w:sz w:val="22"/>
          <w:szCs w:val="22"/>
        </w:rPr>
        <w:t xml:space="preserve">（5）与投标人有其他利害关系与投标人有利害关系。</w:t>
      </w:r>
      <w:r/>
    </w:p>
    <w:p>
      <w:pPr>
        <w:ind w:firstLine="440"/>
        <w:spacing w:line="400" w:lineRule="exact"/>
        <w:rPr>
          <w:rFonts w:ascii="宋体" w:hAnsi="宋体" w:cs="宋体"/>
          <w:sz w:val="22"/>
          <w:szCs w:val="22"/>
        </w:rPr>
      </w:pPr>
      <w:r>
        <w:rPr>
          <w:rFonts w:hint="eastAsia" w:ascii="宋体" w:hAnsi="宋体" w:cs="宋体"/>
          <w:sz w:val="22"/>
          <w:szCs w:val="22"/>
        </w:rPr>
        <w:t xml:space="preserve">5.3.3 评标原则</w:t>
      </w:r>
      <w:r/>
    </w:p>
    <w:p>
      <w:pPr>
        <w:ind w:firstLine="440"/>
        <w:spacing w:line="400" w:lineRule="exact"/>
        <w:rPr>
          <w:rFonts w:ascii="宋体" w:hAnsi="宋体" w:cs="宋体"/>
          <w:sz w:val="22"/>
          <w:szCs w:val="22"/>
        </w:rPr>
      </w:pPr>
      <w:r>
        <w:rPr>
          <w:rFonts w:hint="eastAsia" w:ascii="宋体" w:hAnsi="宋体" w:cs="宋体"/>
          <w:sz w:val="22"/>
          <w:szCs w:val="22"/>
        </w:rPr>
        <w:t xml:space="preserve">评标活动遵循公平、公正、科学和择优的原则。</w:t>
      </w:r>
      <w:r/>
    </w:p>
    <w:p>
      <w:pPr>
        <w:ind w:firstLine="440"/>
        <w:spacing w:line="400" w:lineRule="exact"/>
        <w:rPr>
          <w:rFonts w:ascii="宋体" w:hAnsi="宋体" w:cs="宋体"/>
          <w:sz w:val="22"/>
          <w:szCs w:val="22"/>
        </w:rPr>
      </w:pPr>
      <w:r>
        <w:rPr>
          <w:rFonts w:hint="eastAsia" w:ascii="宋体" w:hAnsi="宋体" w:cs="宋体"/>
          <w:sz w:val="22"/>
          <w:szCs w:val="22"/>
        </w:rPr>
        <w:t xml:space="preserve">5.3.4 评标办法</w:t>
      </w:r>
      <w:r/>
    </w:p>
    <w:p>
      <w:pPr>
        <w:ind w:firstLine="440"/>
        <w:spacing w:line="400" w:lineRule="exact"/>
        <w:rPr>
          <w:rFonts w:ascii="宋体" w:hAnsi="宋体" w:cs="宋体"/>
          <w:sz w:val="22"/>
          <w:szCs w:val="22"/>
        </w:rPr>
      </w:pPr>
      <w:r>
        <w:rPr>
          <w:rFonts w:hint="eastAsia" w:ascii="宋体" w:hAnsi="宋体" w:cs="宋体"/>
          <w:sz w:val="22"/>
          <w:szCs w:val="22"/>
        </w:rPr>
        <w:t xml:space="preserve">评标委员会对符合资格的投标人的投标文件，按照第四章“评标办法”规定的评标方法、评审因素、标准和程序对投标文件进行评审。</w:t>
      </w:r>
      <w:r/>
    </w:p>
    <w:p>
      <w:pPr>
        <w:ind w:firstLine="440"/>
        <w:spacing w:line="400" w:lineRule="exact"/>
        <w:rPr>
          <w:rFonts w:ascii="宋体" w:hAnsi="宋体" w:cs="宋体"/>
          <w:sz w:val="22"/>
          <w:szCs w:val="22"/>
        </w:rPr>
      </w:pPr>
      <w:r>
        <w:rPr>
          <w:rFonts w:hint="eastAsia" w:ascii="宋体" w:hAnsi="宋体" w:cs="宋体"/>
          <w:sz w:val="22"/>
          <w:szCs w:val="22"/>
        </w:rPr>
        <w:t xml:space="preserve">5.3.5特殊情况处置</w:t>
      </w:r>
      <w:r/>
    </w:p>
    <w:p>
      <w:pPr>
        <w:ind w:firstLine="440"/>
        <w:spacing w:line="400" w:lineRule="exact"/>
        <w:rPr>
          <w:rFonts w:ascii="宋体" w:hAnsi="宋体" w:cs="宋体"/>
          <w:sz w:val="22"/>
          <w:szCs w:val="22"/>
        </w:rPr>
      </w:pPr>
      <w:r>
        <w:rPr>
          <w:rFonts w:hint="eastAsia" w:ascii="宋体" w:hAnsi="宋体" w:cs="宋体"/>
          <w:sz w:val="22"/>
          <w:szCs w:val="22"/>
        </w:rPr>
        <w:t xml:space="preserve">（1）评标活动终止</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发生下列情况之一的，评标委员会应终止评标并按照废标处理：</w:t>
      </w:r>
      <w:r/>
    </w:p>
    <w:p>
      <w:pPr>
        <w:ind w:firstLine="440"/>
        <w:spacing w:line="400" w:lineRule="exact"/>
        <w:rPr>
          <w:rFonts w:ascii="宋体" w:hAnsi="宋体" w:cs="宋体"/>
          <w:sz w:val="22"/>
          <w:szCs w:val="22"/>
        </w:rPr>
      </w:pPr>
      <w:r>
        <w:rPr>
          <w:rFonts w:hint="eastAsia" w:ascii="宋体" w:hAnsi="宋体" w:cs="宋体"/>
          <w:sz w:val="22"/>
          <w:szCs w:val="22"/>
        </w:rPr>
        <w:t xml:space="preserve">a.发生了不可抗力事件；</w:t>
      </w:r>
      <w:r/>
    </w:p>
    <w:p>
      <w:pPr>
        <w:ind w:firstLine="440"/>
        <w:spacing w:line="400" w:lineRule="exact"/>
        <w:rPr>
          <w:rFonts w:ascii="宋体" w:hAnsi="宋体" w:cs="宋体"/>
          <w:sz w:val="22"/>
          <w:szCs w:val="22"/>
        </w:rPr>
      </w:pPr>
      <w:r>
        <w:rPr>
          <w:rFonts w:hint="eastAsia" w:ascii="宋体" w:hAnsi="宋体" w:cs="宋体"/>
          <w:sz w:val="22"/>
          <w:szCs w:val="22"/>
        </w:rPr>
        <w:t xml:space="preserve">b.评标委员会名单泄密或者评标委员成员无法中途更换的；</w:t>
      </w:r>
      <w:r/>
    </w:p>
    <w:p>
      <w:pPr>
        <w:ind w:firstLine="440"/>
        <w:spacing w:line="400" w:lineRule="exact"/>
        <w:rPr>
          <w:rFonts w:ascii="宋体" w:hAnsi="宋体" w:cs="宋体"/>
          <w:sz w:val="22"/>
          <w:szCs w:val="22"/>
        </w:rPr>
      </w:pPr>
      <w:r>
        <w:rPr>
          <w:rFonts w:hint="eastAsia" w:ascii="宋体" w:hAnsi="宋体" w:cs="宋体"/>
          <w:sz w:val="22"/>
          <w:szCs w:val="22"/>
        </w:rPr>
        <w:t xml:space="preserve">c.发生评标信息泄露或者出现非法干预评审、谈判工作的；</w:t>
      </w:r>
      <w:r/>
    </w:p>
    <w:p>
      <w:pPr>
        <w:ind w:firstLine="440"/>
        <w:spacing w:line="400" w:lineRule="exact"/>
        <w:rPr>
          <w:rFonts w:ascii="宋体" w:hAnsi="宋体" w:cs="宋体"/>
          <w:sz w:val="22"/>
          <w:szCs w:val="22"/>
        </w:rPr>
      </w:pPr>
      <w:r>
        <w:rPr>
          <w:rFonts w:hint="eastAsia" w:ascii="宋体" w:hAnsi="宋体" w:cs="宋体"/>
          <w:sz w:val="22"/>
          <w:szCs w:val="22"/>
        </w:rPr>
        <w:t xml:space="preserve">d.监督人员现场发现评标委员会或者成员未按照招标文件规定评审或者存在违反法律法规规定行为，且拒绝改正的。</w:t>
      </w:r>
      <w:r/>
    </w:p>
    <w:p>
      <w:pPr>
        <w:ind w:firstLine="440"/>
        <w:spacing w:line="400" w:lineRule="exact"/>
        <w:rPr>
          <w:rFonts w:ascii="宋体" w:hAnsi="宋体" w:cs="宋体"/>
          <w:sz w:val="22"/>
          <w:szCs w:val="22"/>
        </w:rPr>
      </w:pPr>
      <w:r>
        <w:rPr>
          <w:rFonts w:hint="eastAsia" w:ascii="宋体" w:hAnsi="宋体" w:cs="宋体"/>
          <w:sz w:val="22"/>
          <w:szCs w:val="22"/>
        </w:rPr>
        <w:t xml:space="preserve">出现上述情形的，评标委员会有权予以废标或者建议采购人和采购代理机构封存招标文件和所有投标或投标文件，择期重新组建评标委员会进行评审。</w:t>
      </w:r>
      <w:r/>
    </w:p>
    <w:p>
      <w:pPr>
        <w:ind w:firstLine="440"/>
        <w:spacing w:line="400" w:lineRule="exact"/>
        <w:rPr>
          <w:rFonts w:ascii="宋体" w:hAnsi="宋体" w:cs="宋体"/>
          <w:sz w:val="22"/>
          <w:szCs w:val="22"/>
        </w:rPr>
      </w:pPr>
      <w:r>
        <w:rPr>
          <w:rFonts w:hint="eastAsia" w:ascii="宋体" w:hAnsi="宋体" w:cs="宋体"/>
          <w:sz w:val="22"/>
          <w:szCs w:val="22"/>
        </w:rPr>
        <w:t xml:space="preserve">(2)评标委员会中途更换成员</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除非发生下列情况之一，评标委员会成员不得中途更换：</w:t>
      </w:r>
      <w:r/>
    </w:p>
    <w:p>
      <w:pPr>
        <w:ind w:firstLine="440"/>
        <w:spacing w:line="400" w:lineRule="exact"/>
        <w:rPr>
          <w:rFonts w:ascii="宋体" w:hAnsi="宋体" w:cs="宋体"/>
          <w:sz w:val="22"/>
          <w:szCs w:val="22"/>
        </w:rPr>
      </w:pPr>
      <w:r>
        <w:rPr>
          <w:rFonts w:hint="eastAsia" w:ascii="宋体" w:hAnsi="宋体" w:cs="宋体"/>
          <w:sz w:val="22"/>
          <w:szCs w:val="22"/>
        </w:rPr>
        <w:t xml:space="preserve">a.因不可抗拒的客观原因，不能到场或者需在评标过程中退出评标活动；</w:t>
      </w:r>
      <w:r/>
    </w:p>
    <w:p>
      <w:pPr>
        <w:ind w:firstLine="440"/>
        <w:spacing w:line="400" w:lineRule="exact"/>
        <w:rPr>
          <w:rFonts w:ascii="宋体" w:hAnsi="宋体" w:cs="宋体"/>
          <w:sz w:val="22"/>
          <w:szCs w:val="22"/>
        </w:rPr>
      </w:pPr>
      <w:r>
        <w:rPr>
          <w:rFonts w:hint="eastAsia" w:ascii="宋体" w:hAnsi="宋体" w:cs="宋体"/>
          <w:sz w:val="22"/>
          <w:szCs w:val="22"/>
        </w:rPr>
        <w:t xml:space="preserve">b.根据法律法规规定，某个或者某几个评标委员会成员需要回避；</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400" w:lineRule="exact"/>
        <w:rPr>
          <w:rFonts w:ascii="宋体" w:hAnsi="宋体" w:cs="宋体"/>
          <w:sz w:val="22"/>
          <w:szCs w:val="22"/>
        </w:rPr>
      </w:pPr>
      <w:r>
        <w:rPr>
          <w:rFonts w:hint="eastAsia" w:ascii="宋体" w:hAnsi="宋体" w:cs="宋体"/>
          <w:sz w:val="22"/>
          <w:szCs w:val="22"/>
        </w:rPr>
        <w:t xml:space="preserve">(3)评委争议</w:t>
      </w:r>
      <w:r/>
    </w:p>
    <w:p>
      <w:pPr>
        <w:ind w:firstLine="440"/>
        <w:spacing w:line="400" w:lineRule="exact"/>
        <w:rPr>
          <w:rFonts w:ascii="宋体" w:hAnsi="宋体" w:cs="宋体"/>
          <w:sz w:val="22"/>
          <w:szCs w:val="22"/>
        </w:rPr>
      </w:pPr>
      <w:r>
        <w:rPr>
          <w:rFonts w:hint="eastAsia" w:ascii="宋体" w:hAnsi="宋体" w:cs="宋体"/>
          <w:sz w:val="22"/>
          <w:szCs w:val="22"/>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0"/>
        <w:spacing w:line="400" w:lineRule="exact"/>
        <w:rPr>
          <w:rFonts w:ascii="宋体" w:hAnsi="宋体" w:cs="宋体"/>
          <w:sz w:val="22"/>
          <w:szCs w:val="22"/>
        </w:rPr>
      </w:pPr>
      <w:r>
        <w:rPr>
          <w:rFonts w:hint="eastAsia" w:ascii="宋体" w:hAnsi="宋体" w:cs="宋体"/>
          <w:sz w:val="22"/>
          <w:szCs w:val="22"/>
        </w:rPr>
        <w:t xml:space="preserve">5.3.6违法违规情形</w:t>
      </w:r>
      <w:r/>
    </w:p>
    <w:p>
      <w:pPr>
        <w:ind w:firstLine="440"/>
        <w:spacing w:line="400" w:lineRule="exact"/>
        <w:rPr>
          <w:rFonts w:ascii="宋体" w:hAnsi="宋体" w:cs="宋体"/>
          <w:sz w:val="22"/>
          <w:szCs w:val="22"/>
        </w:rPr>
      </w:pPr>
      <w:r>
        <w:rPr>
          <w:rFonts w:hint="eastAsia" w:ascii="宋体" w:hAnsi="宋体" w:cs="宋体"/>
          <w:sz w:val="22"/>
          <w:szCs w:val="22"/>
        </w:rPr>
        <w:t xml:space="preserve">（1）有下列情形之一的，属于投标人相互串通投标：</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1 \* GB3 \* MERGEFORMAT </w:instrText>
      </w:r>
      <w:r>
        <w:rPr>
          <w:rFonts w:hint="eastAsia" w:ascii="宋体" w:hAnsi="宋体" w:cs="宋体"/>
          <w:sz w:val="22"/>
          <w:szCs w:val="22"/>
        </w:rPr>
        <w:fldChar w:fldCharType="separate"/>
      </w:r>
      <w:r>
        <w:rPr>
          <w:rFonts w:hint="eastAsia" w:ascii="宋体" w:hAnsi="宋体" w:cs="宋体"/>
          <w:sz w:val="22"/>
          <w:szCs w:val="22"/>
        </w:rPr>
        <w:t xml:space="preserve">①</w:t>
      </w:r>
      <w:r>
        <w:rPr>
          <w:rFonts w:hint="eastAsia" w:ascii="宋体" w:hAnsi="宋体" w:cs="宋体"/>
          <w:sz w:val="22"/>
          <w:szCs w:val="22"/>
        </w:rPr>
        <w:fldChar w:fldCharType="end"/>
      </w:r>
      <w:r>
        <w:rPr>
          <w:rFonts w:hint="eastAsia" w:ascii="宋体" w:hAnsi="宋体" w:cs="宋体"/>
          <w:sz w:val="22"/>
          <w:szCs w:val="22"/>
        </w:rPr>
        <w:t xml:space="preserve">投标人之间协商投标报价等投标文件的实质性内容；</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投标人之间约定中标人；</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投标人之间约定部分投标人放弃投标或者中标；</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属于同一集团、协会、商会等组织成员的投标人按照该组织要求协同投标；</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投标人之间为谋取中标或者排斥特定投标人而采取的其他联合行动。</w:t>
      </w:r>
      <w:r/>
    </w:p>
    <w:p>
      <w:pPr>
        <w:ind w:firstLine="440"/>
        <w:spacing w:line="400" w:lineRule="exact"/>
        <w:rPr>
          <w:rFonts w:ascii="宋体" w:hAnsi="宋体" w:cs="宋体"/>
          <w:sz w:val="22"/>
          <w:szCs w:val="22"/>
        </w:rPr>
      </w:pPr>
      <w:r>
        <w:rPr>
          <w:rFonts w:hint="eastAsia" w:ascii="宋体" w:hAnsi="宋体" w:cs="宋体"/>
          <w:sz w:val="22"/>
          <w:szCs w:val="22"/>
        </w:rPr>
        <w:t xml:space="preserve">（2）有下列情形之一的，视为投标人相互串通投标：</w:t>
      </w:r>
      <w:r/>
    </w:p>
    <w:p>
      <w:pPr>
        <w:ind w:firstLine="440"/>
        <w:spacing w:line="400" w:lineRule="exact"/>
        <w:rPr>
          <w:rFonts w:ascii="宋体" w:hAnsi="宋体" w:cs="宋体"/>
          <w:sz w:val="22"/>
          <w:szCs w:val="22"/>
        </w:rPr>
      </w:pPr>
      <w:r>
        <w:rPr>
          <w:rFonts w:hint="eastAsia" w:ascii="宋体" w:hAnsi="宋体" w:cs="宋体"/>
          <w:sz w:val="22"/>
          <w:szCs w:val="22"/>
        </w:rPr>
        <w:t xml:space="preserve">①不同投标人的投标文件由同一单位或者个人编制；</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不同投标人委托同一单位或者个人办理投标事宜；</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不同投标人的投标文件载明的项目管理成员为同一人；</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不同投标人的投标文件异常一致或者投标报价呈规律性差异；</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不同投标人的投标文件相互混装；</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不同投标人的CA证书混用的（如有）。</w:t>
      </w:r>
      <w:r/>
    </w:p>
    <w:p>
      <w:pPr>
        <w:ind w:firstLine="440"/>
        <w:spacing w:line="400" w:lineRule="exact"/>
        <w:rPr>
          <w:rFonts w:ascii="宋体" w:hAnsi="宋体" w:cs="宋体"/>
          <w:sz w:val="22"/>
          <w:szCs w:val="22"/>
        </w:rPr>
      </w:pPr>
      <w:r>
        <w:rPr>
          <w:rFonts w:hint="eastAsia" w:ascii="宋体" w:hAnsi="宋体" w:cs="宋体"/>
          <w:sz w:val="22"/>
          <w:szCs w:val="22"/>
        </w:rPr>
        <w:t xml:space="preserve">（3）有下列情形之一的，属于采购人与投标人串通投标：</w:t>
      </w:r>
      <w:r/>
    </w:p>
    <w:p>
      <w:pPr>
        <w:ind w:firstLine="440"/>
        <w:spacing w:line="400" w:lineRule="exact"/>
        <w:rPr>
          <w:rFonts w:ascii="宋体" w:hAnsi="宋体" w:cs="宋体"/>
          <w:sz w:val="22"/>
          <w:szCs w:val="22"/>
        </w:rPr>
      </w:pPr>
      <w:r>
        <w:rPr>
          <w:rFonts w:hint="eastAsia" w:ascii="宋体" w:hAnsi="宋体" w:cs="宋体"/>
          <w:sz w:val="22"/>
          <w:szCs w:val="22"/>
        </w:rPr>
        <w:t xml:space="preserve">①采购人在开标前开启投标文件并将有关信息泄露给其他投标人；</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采购人直接或者间接向投标人泄露评标委员会成员等信息；</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采购人明示或者暗示投标人压低或者抬高投标报价；</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采购人授意投标人撤换、修改投标文件；</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采购人明示或者暗示投标人为特定投标人中标提供方便；</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6 \* GB3 \* MERGEFORMAT </w:instrText>
      </w:r>
      <w:r>
        <w:rPr>
          <w:rFonts w:hint="eastAsia" w:ascii="宋体" w:hAnsi="宋体" w:cs="宋体"/>
          <w:sz w:val="22"/>
          <w:szCs w:val="22"/>
        </w:rPr>
        <w:fldChar w:fldCharType="separate"/>
      </w:r>
      <w:r>
        <w:rPr>
          <w:rFonts w:hint="eastAsia" w:ascii="宋体" w:hAnsi="宋体" w:cs="宋体"/>
          <w:sz w:val="22"/>
          <w:szCs w:val="22"/>
        </w:rPr>
        <w:t xml:space="preserve">⑥</w:t>
      </w:r>
      <w:r>
        <w:rPr>
          <w:rFonts w:hint="eastAsia" w:ascii="宋体" w:hAnsi="宋体" w:cs="宋体"/>
          <w:sz w:val="22"/>
          <w:szCs w:val="22"/>
        </w:rPr>
        <w:fldChar w:fldCharType="end"/>
      </w:r>
      <w:r>
        <w:rPr>
          <w:rFonts w:hint="eastAsia" w:ascii="宋体" w:hAnsi="宋体" w:cs="宋体"/>
          <w:sz w:val="22"/>
          <w:szCs w:val="22"/>
        </w:rPr>
        <w:t xml:space="preserve">采购人与投标人为谋求特定投标人中标而采取的其他串通行为。</w:t>
      </w:r>
      <w:r/>
    </w:p>
    <w:p>
      <w:pPr>
        <w:ind w:firstLine="440"/>
        <w:spacing w:line="400" w:lineRule="exact"/>
        <w:rPr>
          <w:rFonts w:ascii="宋体" w:hAnsi="宋体" w:cs="宋体"/>
          <w:sz w:val="22"/>
          <w:szCs w:val="22"/>
        </w:rPr>
      </w:pPr>
      <w:r>
        <w:rPr>
          <w:rFonts w:hint="eastAsia" w:ascii="宋体" w:hAnsi="宋体" w:cs="宋体"/>
          <w:sz w:val="22"/>
          <w:szCs w:val="22"/>
        </w:rPr>
        <w:t xml:space="preserve">（4）投标人有下列情形之一的，属于投标人弄虚作假的行为：</w:t>
      </w:r>
      <w:r/>
    </w:p>
    <w:p>
      <w:pPr>
        <w:ind w:firstLine="440"/>
        <w:spacing w:line="400" w:lineRule="exact"/>
        <w:rPr>
          <w:rFonts w:ascii="宋体" w:hAnsi="宋体" w:cs="宋体"/>
          <w:sz w:val="22"/>
          <w:szCs w:val="22"/>
        </w:rPr>
      </w:pPr>
      <w:r>
        <w:rPr>
          <w:rFonts w:hint="eastAsia" w:ascii="宋体" w:hAnsi="宋体" w:cs="宋体"/>
          <w:sz w:val="22"/>
          <w:szCs w:val="22"/>
        </w:rPr>
        <w:t xml:space="preserve">①使用伪造、变造的许可证件；</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2 \* GB3 \* MERGEFORMAT </w:instrText>
      </w:r>
      <w:r>
        <w:rPr>
          <w:rFonts w:hint="eastAsia" w:ascii="宋体" w:hAnsi="宋体" w:cs="宋体"/>
          <w:sz w:val="22"/>
          <w:szCs w:val="22"/>
        </w:rPr>
        <w:fldChar w:fldCharType="separate"/>
      </w:r>
      <w:r>
        <w:rPr>
          <w:rFonts w:hint="eastAsia" w:ascii="宋体" w:hAnsi="宋体" w:cs="宋体"/>
          <w:sz w:val="22"/>
          <w:szCs w:val="22"/>
        </w:rPr>
        <w:t xml:space="preserve">②</w:t>
      </w:r>
      <w:r>
        <w:rPr>
          <w:rFonts w:hint="eastAsia" w:ascii="宋体" w:hAnsi="宋体" w:cs="宋体"/>
          <w:sz w:val="22"/>
          <w:szCs w:val="22"/>
        </w:rPr>
        <w:fldChar w:fldCharType="end"/>
      </w:r>
      <w:r>
        <w:rPr>
          <w:rFonts w:hint="eastAsia" w:ascii="宋体" w:hAnsi="宋体" w:cs="宋体"/>
          <w:sz w:val="22"/>
          <w:szCs w:val="22"/>
        </w:rPr>
        <w:t xml:space="preserve">提供虚假的财务状况或者业绩；</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3 \* GB3 \* MERGEFORMAT </w:instrText>
      </w:r>
      <w:r>
        <w:rPr>
          <w:rFonts w:hint="eastAsia" w:ascii="宋体" w:hAnsi="宋体" w:cs="宋体"/>
          <w:sz w:val="22"/>
          <w:szCs w:val="22"/>
        </w:rPr>
        <w:fldChar w:fldCharType="separate"/>
      </w:r>
      <w:r>
        <w:rPr>
          <w:rFonts w:hint="eastAsia" w:ascii="宋体" w:hAnsi="宋体" w:cs="宋体"/>
          <w:sz w:val="22"/>
          <w:szCs w:val="22"/>
        </w:rPr>
        <w:t xml:space="preserve">③</w:t>
      </w:r>
      <w:r>
        <w:rPr>
          <w:rFonts w:hint="eastAsia" w:ascii="宋体" w:hAnsi="宋体" w:cs="宋体"/>
          <w:sz w:val="22"/>
          <w:szCs w:val="22"/>
        </w:rPr>
        <w:fldChar w:fldCharType="end"/>
      </w:r>
      <w:r>
        <w:rPr>
          <w:rFonts w:hint="eastAsia" w:ascii="宋体" w:hAnsi="宋体" w:cs="宋体"/>
          <w:sz w:val="22"/>
          <w:szCs w:val="22"/>
        </w:rPr>
        <w:t xml:space="preserve">提供虚假的项目负责人或者主要技术人员简历、劳动关系证明；</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4 \* GB3 \* MERGEFORMAT </w:instrText>
      </w:r>
      <w:r>
        <w:rPr>
          <w:rFonts w:hint="eastAsia" w:ascii="宋体" w:hAnsi="宋体" w:cs="宋体"/>
          <w:sz w:val="22"/>
          <w:szCs w:val="22"/>
        </w:rPr>
        <w:fldChar w:fldCharType="separate"/>
      </w:r>
      <w:r>
        <w:rPr>
          <w:rFonts w:hint="eastAsia" w:ascii="宋体" w:hAnsi="宋体" w:cs="宋体"/>
          <w:sz w:val="22"/>
          <w:szCs w:val="22"/>
        </w:rPr>
        <w:t xml:space="preserve">④</w:t>
      </w:r>
      <w:r>
        <w:rPr>
          <w:rFonts w:hint="eastAsia" w:ascii="宋体" w:hAnsi="宋体" w:cs="宋体"/>
          <w:sz w:val="22"/>
          <w:szCs w:val="22"/>
        </w:rPr>
        <w:fldChar w:fldCharType="end"/>
      </w:r>
      <w:r>
        <w:rPr>
          <w:rFonts w:hint="eastAsia" w:ascii="宋体" w:hAnsi="宋体" w:cs="宋体"/>
          <w:sz w:val="22"/>
          <w:szCs w:val="22"/>
        </w:rPr>
        <w:t xml:space="preserve">提供虚假的信用状况；</w:t>
      </w:r>
      <w:r/>
    </w:p>
    <w:p>
      <w:pPr>
        <w:ind w:firstLine="440"/>
        <w:spacing w:line="400" w:lineRule="exact"/>
        <w:rPr>
          <w:rFonts w:ascii="宋体" w:hAnsi="宋体" w:cs="宋体"/>
          <w:sz w:val="22"/>
          <w:szCs w:val="22"/>
        </w:rPr>
      </w:pPr>
      <w:r>
        <w:rPr>
          <w:rFonts w:hint="eastAsia" w:ascii="宋体" w:hAnsi="宋体" w:cs="宋体"/>
          <w:sz w:val="22"/>
          <w:szCs w:val="22"/>
        </w:rPr>
        <w:fldChar w:fldCharType="begin"/>
      </w:r>
      <w:r>
        <w:rPr>
          <w:rFonts w:hint="eastAsia" w:ascii="宋体" w:hAnsi="宋体" w:cs="宋体"/>
          <w:sz w:val="22"/>
          <w:szCs w:val="22"/>
        </w:rPr>
        <w:instrText xml:space="preserve"> = 5 \* GB3 \* MERGEFORMAT </w:instrText>
      </w:r>
      <w:r>
        <w:rPr>
          <w:rFonts w:hint="eastAsia" w:ascii="宋体" w:hAnsi="宋体" w:cs="宋体"/>
          <w:sz w:val="22"/>
          <w:szCs w:val="22"/>
        </w:rPr>
        <w:fldChar w:fldCharType="separate"/>
      </w:r>
      <w:r>
        <w:rPr>
          <w:rFonts w:hint="eastAsia" w:ascii="宋体" w:hAnsi="宋体" w:cs="宋体"/>
          <w:sz w:val="22"/>
          <w:szCs w:val="22"/>
        </w:rPr>
        <w:t xml:space="preserve">⑤</w:t>
      </w:r>
      <w:r>
        <w:rPr>
          <w:rFonts w:hint="eastAsia" w:ascii="宋体" w:hAnsi="宋体" w:cs="宋体"/>
          <w:sz w:val="22"/>
          <w:szCs w:val="22"/>
        </w:rPr>
        <w:fldChar w:fldCharType="end"/>
      </w:r>
      <w:r>
        <w:rPr>
          <w:rFonts w:hint="eastAsia" w:ascii="宋体" w:hAnsi="宋体" w:cs="宋体"/>
          <w:sz w:val="22"/>
          <w:szCs w:val="22"/>
        </w:rPr>
        <w:t xml:space="preserve">其他弄虚作假的行为。</w:t>
      </w:r>
      <w:r/>
    </w:p>
    <w:p>
      <w:pPr>
        <w:ind w:firstLine="442"/>
        <w:spacing w:line="400" w:lineRule="exact"/>
        <w:rPr>
          <w:rFonts w:ascii="宋体" w:hAnsi="宋体" w:cs="宋体"/>
          <w:b/>
          <w:bCs/>
          <w:sz w:val="22"/>
          <w:szCs w:val="22"/>
        </w:rPr>
      </w:pPr>
      <w:r>
        <w:rPr>
          <w:rFonts w:hint="eastAsia" w:ascii="宋体" w:hAnsi="宋体" w:cs="宋体"/>
          <w:b/>
          <w:bCs/>
          <w:sz w:val="22"/>
          <w:szCs w:val="22"/>
        </w:rPr>
        <w:t xml:space="preserve">评标过程中出现上述规定情形之一的，评标委员会应出具违法违规认定意见并予以废标。</w:t>
      </w:r>
      <w:r/>
    </w:p>
    <w:p>
      <w:pPr>
        <w:ind w:firstLine="440"/>
        <w:spacing w:line="400" w:lineRule="exact"/>
        <w:rPr>
          <w:rFonts w:ascii="宋体" w:hAnsi="宋体" w:cs="宋体"/>
          <w:sz w:val="22"/>
          <w:szCs w:val="22"/>
        </w:rPr>
      </w:pPr>
      <w:r>
        <w:rPr>
          <w:rFonts w:hint="eastAsia" w:ascii="宋体" w:hAnsi="宋体" w:cs="宋体"/>
          <w:sz w:val="22"/>
          <w:szCs w:val="22"/>
        </w:rPr>
        <w:t xml:space="preserve">5.3.7违规处理</w:t>
      </w:r>
      <w:r/>
    </w:p>
    <w:p>
      <w:pPr>
        <w:ind w:firstLine="440"/>
        <w:spacing w:line="400" w:lineRule="exact"/>
        <w:rPr>
          <w:rFonts w:ascii="宋体" w:hAnsi="宋体" w:cs="宋体"/>
          <w:sz w:val="22"/>
          <w:szCs w:val="22"/>
        </w:rPr>
      </w:pPr>
      <w:r>
        <w:rPr>
          <w:rFonts w:hint="eastAsia" w:ascii="宋体" w:hAnsi="宋体" w:cs="宋体"/>
          <w:sz w:val="22"/>
          <w:szCs w:val="22"/>
        </w:rPr>
        <w:t xml:space="preserve">投标人有下列情形之一的，列入不良行为记录名单，在一至三年内禁止参加靖江市政府采购活动：</w:t>
      </w:r>
      <w:r/>
    </w:p>
    <w:p>
      <w:pPr>
        <w:ind w:firstLine="440"/>
        <w:spacing w:line="400" w:lineRule="exact"/>
        <w:rPr>
          <w:rFonts w:ascii="宋体" w:hAnsi="宋体" w:cs="宋体"/>
          <w:sz w:val="22"/>
          <w:szCs w:val="22"/>
        </w:rPr>
      </w:pPr>
      <w:r>
        <w:rPr>
          <w:rFonts w:hint="eastAsia" w:ascii="宋体" w:hAnsi="宋体" w:cs="宋体"/>
          <w:sz w:val="22"/>
          <w:szCs w:val="22"/>
        </w:rPr>
        <w:t xml:space="preserve">（1）提供虚假投标材料谋取中标、成交的；</w:t>
      </w:r>
      <w:r/>
    </w:p>
    <w:p>
      <w:pPr>
        <w:ind w:firstLine="440"/>
        <w:spacing w:line="400" w:lineRule="exact"/>
        <w:rPr>
          <w:rFonts w:ascii="宋体" w:hAnsi="宋体" w:cs="宋体"/>
          <w:sz w:val="22"/>
          <w:szCs w:val="22"/>
        </w:rPr>
      </w:pPr>
      <w:r>
        <w:rPr>
          <w:rFonts w:hint="eastAsia" w:ascii="宋体" w:hAnsi="宋体" w:cs="宋体"/>
          <w:sz w:val="22"/>
          <w:szCs w:val="22"/>
        </w:rPr>
        <w:t xml:space="preserve">（2）采取不正当手段诋毁、排挤其他投标人的；</w:t>
      </w:r>
      <w:r/>
    </w:p>
    <w:p>
      <w:pPr>
        <w:ind w:firstLine="440"/>
        <w:spacing w:line="400" w:lineRule="exact"/>
        <w:rPr>
          <w:rFonts w:ascii="宋体" w:hAnsi="宋体" w:cs="宋体"/>
          <w:sz w:val="22"/>
          <w:szCs w:val="22"/>
        </w:rPr>
      </w:pPr>
      <w:r>
        <w:rPr>
          <w:rFonts w:hint="eastAsia" w:ascii="宋体" w:hAnsi="宋体" w:cs="宋体"/>
          <w:sz w:val="22"/>
          <w:szCs w:val="22"/>
        </w:rPr>
        <w:t xml:space="preserve">（3）与采购人、其他投标人或者采购代理机构恶意串通的；</w:t>
      </w:r>
      <w:r/>
    </w:p>
    <w:p>
      <w:pPr>
        <w:ind w:firstLine="440"/>
        <w:spacing w:line="400" w:lineRule="exact"/>
        <w:rPr>
          <w:rFonts w:ascii="宋体" w:hAnsi="宋体" w:cs="宋体"/>
          <w:sz w:val="22"/>
          <w:szCs w:val="22"/>
        </w:rPr>
      </w:pPr>
      <w:r>
        <w:rPr>
          <w:rFonts w:hint="eastAsia" w:ascii="宋体" w:hAnsi="宋体" w:cs="宋体"/>
          <w:sz w:val="22"/>
          <w:szCs w:val="22"/>
        </w:rPr>
        <w:t xml:space="preserve">（4）向采购人、采购代理机构行贿或者提供其他不正当利益的；</w:t>
      </w:r>
      <w:r/>
    </w:p>
    <w:p>
      <w:pPr>
        <w:ind w:firstLine="440"/>
        <w:spacing w:line="400" w:lineRule="exact"/>
        <w:rPr>
          <w:rFonts w:ascii="宋体" w:hAnsi="宋体" w:cs="宋体"/>
          <w:sz w:val="22"/>
          <w:szCs w:val="22"/>
        </w:rPr>
      </w:pPr>
      <w:r>
        <w:rPr>
          <w:rFonts w:hint="eastAsia" w:ascii="宋体" w:hAnsi="宋体" w:cs="宋体"/>
          <w:sz w:val="22"/>
          <w:szCs w:val="22"/>
        </w:rPr>
        <w:t xml:space="preserve">（5）在招标采购过程中与采购人进行协商谈判的；</w:t>
      </w:r>
      <w:r/>
    </w:p>
    <w:p>
      <w:pPr>
        <w:ind w:firstLine="440"/>
        <w:spacing w:line="400" w:lineRule="exact"/>
        <w:rPr>
          <w:rFonts w:ascii="宋体" w:hAnsi="宋体" w:cs="宋体"/>
          <w:sz w:val="22"/>
          <w:szCs w:val="22"/>
        </w:rPr>
      </w:pPr>
      <w:r>
        <w:rPr>
          <w:rFonts w:hint="eastAsia" w:ascii="宋体" w:hAnsi="宋体" w:cs="宋体"/>
          <w:sz w:val="22"/>
          <w:szCs w:val="22"/>
        </w:rPr>
        <w:t xml:space="preserve">（6）拒绝有关部门监督检查或者提供虚假情况的。</w:t>
      </w:r>
      <w:r/>
    </w:p>
    <w:p>
      <w:pPr>
        <w:ind w:firstLine="440"/>
        <w:spacing w:line="380" w:lineRule="exact"/>
        <w:rPr>
          <w:rFonts w:ascii="宋体" w:hAnsi="宋体" w:cs="宋体"/>
          <w:sz w:val="22"/>
          <w:szCs w:val="22"/>
        </w:rPr>
      </w:pPr>
      <w:r>
        <w:rPr>
          <w:rFonts w:hint="eastAsia" w:ascii="宋体" w:hAnsi="宋体" w:cs="宋体"/>
          <w:sz w:val="22"/>
          <w:szCs w:val="22"/>
        </w:rPr>
        <w:t xml:space="preserve">（7）一年内累计三次以上投诉均查无实据，并带有明显故意行为的；</w:t>
      </w:r>
      <w:r/>
    </w:p>
    <w:p>
      <w:pPr>
        <w:ind w:firstLine="440"/>
        <w:spacing w:line="380" w:lineRule="exact"/>
        <w:rPr>
          <w:rFonts w:ascii="宋体" w:hAnsi="宋体" w:cs="宋体"/>
          <w:sz w:val="22"/>
          <w:szCs w:val="22"/>
        </w:rPr>
      </w:pPr>
      <w:r>
        <w:rPr>
          <w:rFonts w:hint="eastAsia" w:ascii="宋体" w:hAnsi="宋体" w:cs="宋体"/>
          <w:sz w:val="22"/>
          <w:szCs w:val="22"/>
        </w:rPr>
        <w:t xml:space="preserve">（8）捏造事实或者提供虚假投诉材料的；</w:t>
      </w:r>
      <w:r/>
    </w:p>
    <w:p>
      <w:pPr>
        <w:ind w:firstLine="440"/>
        <w:spacing w:line="380" w:lineRule="exact"/>
        <w:rPr>
          <w:rFonts w:ascii="宋体" w:hAnsi="宋体" w:cs="宋体"/>
          <w:sz w:val="22"/>
          <w:szCs w:val="22"/>
        </w:rPr>
      </w:pPr>
      <w:r>
        <w:rPr>
          <w:rFonts w:hint="eastAsia" w:ascii="宋体" w:hAnsi="宋体" w:cs="宋体"/>
          <w:sz w:val="22"/>
          <w:szCs w:val="22"/>
        </w:rPr>
        <w:t xml:space="preserve">（9）不按照规定程序以及正常途径质疑、投诉，采用匿名信、匿名电话、发短信息等手段，威胁、恫吓、辱骂、恶意中伤其他相关当事人的；</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（10）法律、法规和招标文件中规定的其他情形。</w:t>
      </w:r>
      <w:r/>
    </w:p>
    <w:p>
      <w:pPr>
        <w:ind w:firstLine="440"/>
        <w:spacing w:line="380" w:lineRule="exact"/>
        <w:rPr>
          <w:rFonts w:ascii="宋体" w:hAnsi="宋体" w:cs="宋体"/>
          <w:sz w:val="22"/>
          <w:szCs w:val="22"/>
        </w:rPr>
      </w:pPr>
      <w:r>
        <w:rPr>
          <w:rFonts w:hint="eastAsia" w:ascii="宋体" w:hAnsi="宋体" w:cs="宋体"/>
          <w:sz w:val="22"/>
          <w:szCs w:val="22"/>
        </w:rPr>
        <w:t xml:space="preserve">5.3.8</w:t>
      </w:r>
      <w:r>
        <w:rPr>
          <w:rFonts w:ascii="宋体" w:hAnsi="宋体" w:cs="宋体"/>
          <w:sz w:val="22"/>
          <w:szCs w:val="22"/>
        </w:rPr>
        <w:t xml:space="preserve">政府采购评审中出现下列情形之一的，评审委员会应当启动异常低价投标（响应）审查程序：</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5.3.8.1</w:t>
      </w:r>
      <w:r>
        <w:rPr>
          <w:rFonts w:hint="eastAsia" w:ascii="宋体" w:hAnsi="宋体"/>
          <w:sz w:val="22"/>
          <w:szCs w:val="22"/>
        </w:rPr>
        <w:t xml:space="preserve">根据《关于推动解决政府采购异常低价问题相关工作的问题》（苏财购〔2025〕62号）规定，评审过程中出现下列情形之一的，评审委员会应当启动异常低价投标（响应）审查程序：（一）投标（响应）报价低于采购项目预算 50% 的，即投标（响应）报价＜采购项目预算×50% ；（二）投标（响应）报价低于采购项目最高限价45%的，即投标（响应）报价＜采购项目最高限价×45% ；（三）评审委员会认定的供应商报价过低、有可能影响产品质量或者不能诚信履约的其他情形；</w:t>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5.3.8.2</w:t>
      </w:r>
      <w:bookmarkStart w:id="99" w:name="OLE_LINK246"/>
      <w:r>
        <w:rPr>
          <w:rFonts w:hint="eastAsia" w:ascii="宋体" w:hAnsi="宋体"/>
          <w:sz w:val="22"/>
          <w:szCs w:val="22"/>
        </w:rPr>
        <w:t xml:space="preserve">根据《政府采购货物和服务招标投标管理办法》（财政部令第87号）第六十条规定，</w:t>
      </w:r>
      <w:r>
        <w:rPr>
          <w:rFonts w:ascii="宋体" w:hAnsi="宋体" w:cs="宋体"/>
          <w:sz w:val="22"/>
          <w:szCs w:val="22"/>
        </w:rPr>
        <w:t xml:space="preserve">评审委员会认为供应商报价过低，有可能影响产品质量或者不能诚信履约的情形，即</w:t>
      </w:r>
      <w:r>
        <w:rPr>
          <w:rFonts w:hint="eastAsia" w:ascii="宋体" w:hAnsi="宋体"/>
          <w:sz w:val="22"/>
          <w:szCs w:val="22"/>
        </w:rPr>
        <w:t xml:space="preserve">包括</w:t>
      </w:r>
      <w:r>
        <w:rPr>
          <w:rFonts w:hint="eastAsia" w:ascii="宋体" w:hAnsi="宋体"/>
          <w:b/>
          <w:sz w:val="22"/>
          <w:szCs w:val="22"/>
        </w:rPr>
        <w:t xml:space="preserve">投标报价中服务人员的服务费用和机械设备费用低于成本（其中服务人员费用的工资标准、社保费等</w:t>
      </w:r>
      <w:bookmarkStart w:id="100" w:name="OLE_LINK35"/>
      <w:r/>
      <w:bookmarkStart w:id="101" w:name="OLE_LINK37"/>
      <w:r>
        <w:rPr>
          <w:rFonts w:hint="eastAsia" w:ascii="宋体" w:hAnsi="宋体"/>
          <w:b/>
          <w:sz w:val="22"/>
          <w:szCs w:val="22"/>
        </w:rPr>
        <w:t xml:space="preserve">与服务人数汇总费用（含税金及相关费用）</w:t>
      </w:r>
      <w:bookmarkEnd w:id="100"/>
      <w:r/>
      <w:bookmarkEnd w:id="101"/>
      <w:r>
        <w:rPr>
          <w:rFonts w:hint="eastAsia" w:ascii="宋体" w:hAnsi="宋体"/>
          <w:b/>
          <w:sz w:val="22"/>
          <w:szCs w:val="22"/>
        </w:rPr>
        <w:t xml:space="preserve">低于所在地规定最低标准，或机械服务的年检保险、保养、维修、油费、用水、车辆折旧等费用（含税金及相关费用）低于成本），</w:t>
      </w:r>
      <w:r>
        <w:rPr>
          <w:rFonts w:hint="eastAsia" w:ascii="宋体" w:hAnsi="宋体"/>
          <w:sz w:val="22"/>
          <w:szCs w:val="22"/>
        </w:rPr>
        <w:t xml:space="preserve">有可能影响产品质量或者不能诚信履约的，应当要求其在评标现场合理的时间内提供书面说明，必要时提交相关证明材料；投标人不能证明其报价合理性的，评标委员会应当将其作为无效投标处理</w:t>
      </w:r>
      <w:bookmarkEnd w:id="99"/>
      <w:r>
        <w:rPr>
          <w:rFonts w:hint="eastAsia" w:ascii="宋体" w:hAnsi="宋体"/>
          <w:sz w:val="22"/>
          <w:szCs w:val="22"/>
        </w:rPr>
        <w:t xml:space="preserve">；</w:t>
      </w:r>
      <w:bookmarkStart w:id="102" w:name="OLE_LINK16"/>
      <w:r/>
      <w:r/>
    </w:p>
    <w:p>
      <w:pPr>
        <w:ind w:firstLine="440"/>
        <w:spacing w:line="380" w:lineRule="exact"/>
        <w:rPr>
          <w:rFonts w:hint="eastAsia" w:ascii="宋体" w:hAnsi="宋体" w:cs="宋体"/>
          <w:sz w:val="22"/>
          <w:szCs w:val="22"/>
        </w:rPr>
      </w:pPr>
      <w:r>
        <w:rPr>
          <w:rFonts w:hint="eastAsia" w:ascii="宋体" w:hAnsi="宋体" w:cs="宋体"/>
          <w:sz w:val="22"/>
          <w:szCs w:val="22"/>
        </w:rPr>
        <w:t xml:space="preserve">5.3.8.3</w:t>
      </w:r>
      <w:bookmarkEnd w:id="102"/>
      <w:r>
        <w:rPr>
          <w:rFonts w:hint="eastAsia" w:ascii="宋体" w:hAnsi="宋体"/>
          <w:sz w:val="22"/>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40"/>
        <w:spacing w:line="380" w:lineRule="exact"/>
        <w:rPr>
          <w:rFonts w:hint="eastAsia" w:ascii="宋体" w:hAnsi="宋体"/>
          <w:sz w:val="22"/>
          <w:szCs w:val="22"/>
        </w:rPr>
      </w:pPr>
      <w:r>
        <w:rPr>
          <w:rFonts w:hint="eastAsia" w:ascii="宋体" w:hAnsi="宋体" w:cs="宋体"/>
          <w:sz w:val="22"/>
          <w:szCs w:val="22"/>
        </w:rPr>
        <w:t xml:space="preserve">5.3.8.4</w:t>
      </w:r>
      <w:r>
        <w:rPr>
          <w:rFonts w:hint="eastAsia" w:ascii="宋体" w:hAnsi="宋体"/>
          <w:sz w:val="22"/>
          <w:szCs w:val="22"/>
        </w:rPr>
        <w:t xml:space="preserve">对报价异常低且经评审委员会启动相关审查机制后仍中标的供应商，采购人要重点关注其履约能力、履约承诺、实施履约情况等。</w:t>
      </w:r>
      <w:r/>
    </w:p>
    <w:p>
      <w:pPr>
        <w:pStyle w:val="965"/>
      </w:pPr>
      <w:r/>
      <w:r/>
    </w:p>
    <w:p>
      <w:pPr>
        <w:numPr>
          <w:ilvl w:val="0"/>
          <w:numId w:val="0"/>
        </w:numPr>
        <w:ind w:firstLine="482"/>
        <w:jc w:val="center"/>
        <w:spacing w:line="380" w:lineRule="exact"/>
        <w:rPr>
          <w:rFonts w:ascii="宋体" w:hAnsi="宋体" w:cs="宋体"/>
          <w:b/>
          <w:bCs/>
          <w:sz w:val="24"/>
        </w:rPr>
      </w:pPr>
      <w:r>
        <w:rPr>
          <w:rFonts w:hint="default" w:ascii="宋体" w:hAnsi="宋体" w:eastAsia="宋体" w:cs="宋体"/>
          <w:b/>
          <w:bCs/>
          <w:sz w:val="24"/>
          <w:szCs w:val="24"/>
          <w:lang w:val="en-US" w:eastAsia="zh-CN" w:bidi="ar-SA"/>
        </w:rPr>
        <w:t xml:space="preserve">六、</w:t>
      </w:r>
      <w:r>
        <w:rPr>
          <w:rFonts w:hint="eastAsia" w:ascii="宋体" w:hAnsi="宋体" w:cs="宋体"/>
          <w:b/>
          <w:bCs/>
          <w:sz w:val="24"/>
        </w:rPr>
        <w:t xml:space="preserve">授予合同</w:t>
      </w:r>
      <w:r/>
    </w:p>
    <w:p>
      <w:pPr>
        <w:pStyle w:val="954"/>
        <w:ind w:firstLine="442"/>
        <w:spacing w:before="0" w:after="0" w:line="380" w:lineRule="exact"/>
        <w:rPr>
          <w:rFonts w:ascii="宋体" w:hAnsi="宋体" w:cs="宋体"/>
          <w:sz w:val="22"/>
          <w:szCs w:val="22"/>
        </w:rPr>
      </w:pPr>
      <w:r/>
      <w:bookmarkStart w:id="103" w:name="_Toc29296"/>
      <w:r/>
      <w:bookmarkStart w:id="104" w:name="_Toc8673"/>
      <w:r/>
      <w:bookmarkStart w:id="105" w:name="_Toc29521"/>
      <w:r>
        <w:rPr>
          <w:rFonts w:hint="eastAsia" w:ascii="宋体" w:hAnsi="宋体" w:cs="宋体"/>
          <w:sz w:val="22"/>
          <w:szCs w:val="22"/>
        </w:rPr>
        <w:t xml:space="preserve">6.1 定标</w:t>
      </w:r>
      <w:bookmarkEnd w:id="103"/>
      <w:r/>
      <w:bookmarkEnd w:id="104"/>
      <w:r/>
      <w:bookmarkEnd w:id="105"/>
      <w:r/>
      <w:r/>
    </w:p>
    <w:p>
      <w:pPr>
        <w:ind w:firstLine="440"/>
        <w:jc w:val="left"/>
        <w:spacing w:line="370" w:lineRule="exact"/>
        <w:rPr>
          <w:rFonts w:ascii="宋体" w:hAnsi="宋体" w:cs="宋体"/>
          <w:sz w:val="22"/>
          <w:szCs w:val="22"/>
        </w:rPr>
      </w:pPr>
      <w:r>
        <w:rPr>
          <w:rFonts w:hint="eastAsia" w:ascii="宋体" w:hAnsi="宋体" w:cs="宋体"/>
          <w:sz w:val="22"/>
          <w:szCs w:val="22"/>
        </w:rPr>
        <w:t xml:space="preserve">6.1.1 除投标人须知前附表规定评标委员会直接确定中标人外，采购代理机构应当在评标结束后2个工作日内将评标报告送采购人。采购人将在自收到评标报告之日起５个工作日内，在评标报告确定的中标候选人名单中确定排名第一的中标候选人为中标人。</w:t>
      </w:r>
      <w:r/>
    </w:p>
    <w:p>
      <w:pPr>
        <w:ind w:firstLine="440"/>
        <w:jc w:val="left"/>
        <w:spacing w:line="370" w:lineRule="exact"/>
        <w:rPr>
          <w:rFonts w:ascii="宋体" w:hAnsi="宋体" w:cs="宋体"/>
          <w:sz w:val="22"/>
          <w:szCs w:val="22"/>
        </w:rPr>
      </w:pPr>
      <w:r>
        <w:rPr>
          <w:rFonts w:hint="eastAsia" w:ascii="宋体" w:hAnsi="宋体" w:cs="宋体"/>
          <w:sz w:val="22"/>
          <w:szCs w:val="22"/>
        </w:rPr>
        <w:t xml:space="preserve">6.1.2 采购人在收到评标报告5个工作日内未按评标报告推荐的中标候选人顺序确定中标人，又不能说明合法理由的，视同按评标报告推荐的顺序确定排名第一的中标候选人为中标人。</w:t>
      </w:r>
      <w:r/>
    </w:p>
    <w:p>
      <w:pPr>
        <w:ind w:firstLine="440"/>
        <w:spacing w:line="370" w:lineRule="exact"/>
        <w:rPr>
          <w:rFonts w:ascii="宋体" w:hAnsi="宋体" w:cs="宋体"/>
          <w:sz w:val="22"/>
          <w:szCs w:val="22"/>
        </w:rPr>
      </w:pPr>
      <w:r>
        <w:rPr>
          <w:rFonts w:hint="eastAsia" w:ascii="宋体" w:hAnsi="宋体" w:cs="宋体"/>
          <w:sz w:val="22"/>
          <w:szCs w:val="22"/>
        </w:rPr>
        <w:t xml:space="preserve">6.1.3 采购人或者采购代理机构自中标人确定之日起2个工作日内，将在招标公告发布的同一媒介发布中标公告。公告内容包括招标项目名称、中标人名单、评标委员会成员名单、采购人的名称和电话。中标公告期限为1个工作日。</w:t>
      </w:r>
      <w:r>
        <w:rPr>
          <w:rFonts w:hint="eastAsia" w:ascii="宋体" w:hAnsi="宋体" w:cs="仿宋_GB2312"/>
          <w:sz w:val="22"/>
          <w:szCs w:val="22"/>
        </w:rPr>
        <w:t xml:space="preserve">投标人对中标公告有异议的，应当在中标公告发布之日起七个工作日内，以书面形式向采购代理机构提出质疑，应当有明确的请求和必要的证明材料，需对质疑内容的真实性承担责任及后果。质疑期外提出的质疑，采购代理机构将不予受理。</w:t>
      </w:r>
      <w:r/>
    </w:p>
    <w:p>
      <w:pPr>
        <w:pStyle w:val="954"/>
        <w:ind w:firstLine="440"/>
        <w:spacing w:before="0" w:after="0" w:line="370" w:lineRule="exact"/>
        <w:rPr>
          <w:rFonts w:hint="eastAsia" w:ascii="宋体" w:hAnsi="宋体" w:cs="宋体"/>
          <w:b w:val="0"/>
          <w:bCs w:val="0"/>
          <w:sz w:val="22"/>
          <w:szCs w:val="22"/>
        </w:rPr>
      </w:pPr>
      <w:r>
        <w:rPr>
          <w:rFonts w:hint="eastAsia" w:ascii="宋体" w:hAnsi="宋体" w:cs="宋体"/>
          <w:b w:val="0"/>
          <w:bCs w:val="0"/>
          <w:sz w:val="22"/>
          <w:szCs w:val="22"/>
        </w:rPr>
        <w:t xml:space="preserve">6.1.4 采购人或者采购代理机构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42"/>
        <w:spacing w:line="370" w:lineRule="exact"/>
        <w:rPr>
          <w:rFonts w:hint="eastAsia" w:ascii="宋体" w:hAnsi="宋体" w:cs="宋体"/>
          <w:b/>
          <w:bCs/>
          <w:sz w:val="22"/>
          <w:szCs w:val="22"/>
        </w:rPr>
      </w:pPr>
      <w:r>
        <w:rPr>
          <w:rFonts w:hint="eastAsia" w:ascii="宋体" w:hAnsi="宋体" w:cs="宋体"/>
          <w:b/>
          <w:bCs/>
          <w:sz w:val="22"/>
          <w:szCs w:val="22"/>
        </w:rPr>
        <w:t xml:space="preserve">6.2 中标服务费</w:t>
      </w:r>
      <w:r/>
    </w:p>
    <w:p>
      <w:pPr>
        <w:ind w:firstLine="440"/>
        <w:spacing w:line="370" w:lineRule="exact"/>
        <w:rPr>
          <w:rFonts w:ascii="宋体" w:hAnsi="宋体"/>
          <w:sz w:val="22"/>
          <w:szCs w:val="22"/>
        </w:rPr>
      </w:pPr>
      <w:r>
        <w:rPr>
          <w:rFonts w:hint="eastAsia" w:ascii="宋体" w:hAnsi="宋体" w:cs="宋体"/>
          <w:sz w:val="22"/>
          <w:szCs w:val="22"/>
        </w:rPr>
        <w:t xml:space="preserve">6.2.1</w:t>
      </w:r>
      <w:r>
        <w:rPr>
          <w:rFonts w:hint="eastAsia" w:ascii="宋体" w:hAnsi="宋体" w:cs="仿宋_GB2312"/>
          <w:sz w:val="22"/>
          <w:szCs w:val="22"/>
        </w:rPr>
        <w:t xml:space="preserve">中标人须在领取中标通知书时，向招标采购代理机构缴纳中标服务费，具体标准和计算办法见供应商须知前附表。此项费用无须单列，但计入投标总价。</w:t>
      </w:r>
      <w:r/>
    </w:p>
    <w:p>
      <w:pPr>
        <w:ind w:firstLine="440"/>
        <w:spacing w:line="370" w:lineRule="exact"/>
        <w:rPr>
          <w:rFonts w:hint="eastAsia" w:ascii="宋体" w:hAnsi="宋体" w:cs="仿宋_GB2312"/>
          <w:sz w:val="22"/>
          <w:szCs w:val="22"/>
        </w:rPr>
      </w:pPr>
      <w:r>
        <w:rPr>
          <w:rFonts w:hint="eastAsia" w:ascii="宋体" w:hAnsi="宋体" w:cs="仿宋_GB2312"/>
          <w:sz w:val="22"/>
          <w:szCs w:val="22"/>
        </w:rPr>
        <w:t xml:space="preserve">6</w:t>
      </w:r>
      <w:r>
        <w:rPr>
          <w:rFonts w:ascii="宋体" w:hAnsi="宋体" w:cs="仿宋_GB2312"/>
          <w:sz w:val="22"/>
          <w:szCs w:val="22"/>
        </w:rPr>
        <w:t xml:space="preserve">.2</w:t>
      </w:r>
      <w:r>
        <w:rPr>
          <w:rFonts w:hint="eastAsia" w:ascii="宋体" w:hAnsi="宋体" w:cs="仿宋_GB2312"/>
          <w:sz w:val="22"/>
          <w:szCs w:val="22"/>
        </w:rPr>
        <w:t xml:space="preserve">.2</w:t>
      </w:r>
      <w:r>
        <w:rPr>
          <w:rFonts w:ascii="宋体" w:hAnsi="宋体" w:cs="仿宋_GB2312"/>
          <w:sz w:val="22"/>
          <w:szCs w:val="22"/>
        </w:rPr>
        <w:t xml:space="preserve"> </w:t>
      </w:r>
      <w:r>
        <w:rPr>
          <w:rFonts w:hint="eastAsia" w:ascii="宋体" w:hAnsi="宋体" w:cs="仿宋_GB2312"/>
          <w:sz w:val="22"/>
          <w:szCs w:val="22"/>
        </w:rPr>
        <w:t xml:space="preserve">中标服务费将以招标采购代理机构可接受的方式进行收取。中标人如未按上述规定交纳，招标采购代理机构将没收其投标保证金。</w:t>
      </w:r>
      <w:r/>
    </w:p>
    <w:p>
      <w:pPr>
        <w:pStyle w:val="1032"/>
        <w:ind w:left="0" w:firstLine="442"/>
        <w:spacing w:after="0" w:line="370" w:lineRule="exact"/>
        <w:rPr>
          <w:rFonts w:hint="eastAsia" w:ascii="宋体" w:hAnsi="宋体"/>
          <w:b/>
          <w:sz w:val="22"/>
          <w:szCs w:val="22"/>
        </w:rPr>
      </w:pPr>
      <w:r>
        <w:rPr>
          <w:rFonts w:hint="eastAsia" w:ascii="宋体" w:hAnsi="宋体"/>
          <w:b/>
          <w:sz w:val="22"/>
          <w:szCs w:val="22"/>
        </w:rPr>
        <w:t xml:space="preserve">6.3履约保证金（本项目不需要）</w:t>
      </w:r>
      <w:r/>
    </w:p>
    <w:p>
      <w:pPr>
        <w:pStyle w:val="954"/>
        <w:ind w:firstLine="442"/>
        <w:keepLines w:val="0"/>
        <w:keepNext w:val="0"/>
        <w:spacing w:before="0" w:after="0" w:line="370" w:lineRule="exact"/>
        <w:rPr>
          <w:rFonts w:hint="eastAsia" w:ascii="宋体" w:hAnsi="宋体" w:cs="宋体"/>
          <w:sz w:val="22"/>
          <w:szCs w:val="22"/>
        </w:rPr>
      </w:pPr>
      <w:r>
        <w:rPr>
          <w:rFonts w:hint="eastAsia" w:ascii="宋体" w:hAnsi="宋体" w:cs="宋体"/>
          <w:sz w:val="22"/>
          <w:szCs w:val="22"/>
        </w:rPr>
        <w:t xml:space="preserve">6.4 签订合同</w:t>
      </w:r>
      <w:r/>
    </w:p>
    <w:p>
      <w:pPr>
        <w:ind w:firstLine="440"/>
        <w:spacing w:line="370" w:lineRule="exact"/>
        <w:rPr>
          <w:rFonts w:ascii="宋体" w:hAnsi="宋体" w:cs="宋体"/>
          <w:sz w:val="22"/>
          <w:szCs w:val="22"/>
        </w:rPr>
      </w:pPr>
      <w:r>
        <w:rPr>
          <w:rFonts w:hint="eastAsia" w:ascii="宋体" w:hAnsi="宋体" w:cs="宋体"/>
          <w:sz w:val="22"/>
          <w:szCs w:val="22"/>
        </w:rPr>
        <w:t xml:space="preserve">6.4.1采购人或者采购代理机构应当自中标通知书发出之日起三十日内，按照招标文件和中标人投标文件的约定，与中标人签订书面合同。所签订的合同不得对招标文件和中标人投标文件作实质性修改。</w:t>
      </w:r>
      <w:r/>
    </w:p>
    <w:p>
      <w:pPr>
        <w:ind w:firstLine="440"/>
        <w:spacing w:line="370" w:lineRule="exact"/>
        <w:rPr>
          <w:rFonts w:ascii="宋体" w:hAnsi="宋体" w:cs="宋体"/>
          <w:sz w:val="22"/>
          <w:szCs w:val="22"/>
        </w:rPr>
      </w:pPr>
      <w:r>
        <w:rPr>
          <w:rFonts w:hint="eastAsia" w:ascii="宋体" w:hAnsi="宋体" w:cs="宋体"/>
          <w:sz w:val="22"/>
          <w:szCs w:val="22"/>
        </w:rPr>
        <w:t xml:space="preserve">6.4.2 中标人因不可抗力或者自身原因不能履行采购合同的，采购人可以与排位在中标人之后第一位的中标候选人签订采购合同，以此类推。</w:t>
      </w:r>
      <w:r/>
    </w:p>
    <w:p>
      <w:pPr>
        <w:ind w:firstLine="440"/>
        <w:jc w:val="left"/>
        <w:spacing w:line="370" w:lineRule="exact"/>
        <w:rPr>
          <w:rFonts w:hint="eastAsia" w:ascii="宋体" w:hAnsi="宋体" w:cs="宋体"/>
          <w:sz w:val="22"/>
          <w:szCs w:val="22"/>
        </w:rPr>
      </w:pPr>
      <w:r>
        <w:rPr>
          <w:rFonts w:hint="eastAsia" w:ascii="宋体" w:hAnsi="宋体" w:cs="宋体"/>
          <w:sz w:val="22"/>
          <w:szCs w:val="22"/>
        </w:rPr>
        <w:t xml:space="preserve">6.4.3 采购人不得向中标人提出任何不合理的要求，作为签订合同的条件，不得与中标人私下订立背离合同实质性内容的协议。</w:t>
      </w:r>
      <w:r/>
    </w:p>
    <w:p>
      <w:pPr>
        <w:pStyle w:val="965"/>
      </w:pPr>
      <w:r/>
      <w:r/>
    </w:p>
    <w:p>
      <w:pPr>
        <w:numPr>
          <w:ilvl w:val="0"/>
          <w:numId w:val="0"/>
        </w:numPr>
        <w:ind w:firstLine="482"/>
        <w:jc w:val="center"/>
        <w:spacing w:line="400" w:lineRule="exact"/>
        <w:rPr>
          <w:rFonts w:ascii="宋体" w:hAnsi="宋体" w:cs="宋体"/>
          <w:b/>
          <w:bCs/>
          <w:sz w:val="24"/>
        </w:rPr>
      </w:pPr>
      <w:r>
        <w:rPr>
          <w:rFonts w:hint="default" w:ascii="宋体" w:hAnsi="宋体" w:eastAsia="宋体" w:cs="宋体"/>
          <w:b/>
          <w:bCs/>
          <w:sz w:val="24"/>
          <w:szCs w:val="24"/>
          <w:lang w:val="en-US" w:eastAsia="zh-CN" w:bidi="ar-SA"/>
        </w:rPr>
        <w:t xml:space="preserve">七、</w:t>
      </w:r>
      <w:r>
        <w:rPr>
          <w:rFonts w:hint="eastAsia" w:ascii="宋体" w:hAnsi="宋体" w:cs="宋体"/>
          <w:b/>
          <w:bCs/>
          <w:sz w:val="24"/>
        </w:rPr>
        <w:t xml:space="preserve">其他</w:t>
      </w:r>
      <w:r/>
    </w:p>
    <w:p>
      <w:pPr>
        <w:pStyle w:val="954"/>
        <w:ind w:firstLine="442"/>
        <w:spacing w:before="0" w:after="0" w:line="400" w:lineRule="exact"/>
        <w:rPr>
          <w:rFonts w:ascii="宋体" w:hAnsi="宋体" w:cs="宋体"/>
          <w:sz w:val="22"/>
          <w:szCs w:val="22"/>
        </w:rPr>
      </w:pPr>
      <w:r/>
      <w:bookmarkStart w:id="106" w:name="_Toc2774"/>
      <w:r/>
      <w:bookmarkStart w:id="107" w:name="_Toc10664"/>
      <w:r/>
      <w:bookmarkStart w:id="108" w:name="_Toc22258"/>
      <w:r>
        <w:rPr>
          <w:rFonts w:hint="eastAsia" w:ascii="宋体" w:hAnsi="宋体" w:cs="宋体"/>
          <w:sz w:val="22"/>
          <w:szCs w:val="22"/>
        </w:rPr>
        <w:t xml:space="preserve">7.1 采购人宣布废标的权利</w:t>
      </w:r>
      <w:bookmarkEnd w:id="106"/>
      <w:r/>
      <w:bookmarkEnd w:id="107"/>
      <w:r/>
      <w:bookmarkEnd w:id="108"/>
      <w:r/>
      <w:r/>
    </w:p>
    <w:p>
      <w:pPr>
        <w:ind w:firstLine="440"/>
        <w:spacing w:line="400" w:lineRule="exact"/>
        <w:rPr>
          <w:rFonts w:ascii="宋体" w:hAnsi="宋体" w:cs="宋体"/>
          <w:sz w:val="22"/>
          <w:szCs w:val="22"/>
        </w:rPr>
      </w:pPr>
      <w:r>
        <w:rPr>
          <w:rFonts w:hint="eastAsia" w:ascii="宋体" w:hAnsi="宋体" w:cs="宋体"/>
          <w:sz w:val="22"/>
          <w:szCs w:val="22"/>
        </w:rPr>
        <w:t xml:space="preserve">7.1.1 在招标采购过程中，有下列情况之一时，采购人应当予以废标，并将理由通知所有投标人：</w:t>
      </w:r>
      <w:r/>
    </w:p>
    <w:p>
      <w:pPr>
        <w:ind w:firstLine="440"/>
        <w:spacing w:line="400" w:lineRule="exact"/>
        <w:rPr>
          <w:rFonts w:ascii="宋体" w:hAnsi="宋体" w:cs="宋体"/>
          <w:sz w:val="22"/>
          <w:szCs w:val="22"/>
        </w:rPr>
      </w:pPr>
      <w:r>
        <w:rPr>
          <w:rFonts w:hint="eastAsia" w:ascii="宋体" w:hAnsi="宋体" w:cs="宋体"/>
          <w:sz w:val="22"/>
          <w:szCs w:val="22"/>
        </w:rPr>
        <w:t xml:space="preserve">（1）出现影响采购公正的违法、违规行为的；</w:t>
      </w:r>
      <w:r/>
    </w:p>
    <w:p>
      <w:pPr>
        <w:ind w:firstLine="440"/>
        <w:spacing w:line="400" w:lineRule="exact"/>
        <w:rPr>
          <w:rFonts w:ascii="宋体" w:hAnsi="宋体" w:cs="宋体"/>
          <w:sz w:val="22"/>
          <w:szCs w:val="22"/>
        </w:rPr>
      </w:pPr>
      <w:r>
        <w:rPr>
          <w:rFonts w:hint="eastAsia" w:ascii="宋体" w:hAnsi="宋体" w:cs="宋体"/>
          <w:sz w:val="22"/>
          <w:szCs w:val="22"/>
        </w:rPr>
        <w:t xml:space="preserve">（2）投标人的报价均超过了采购预算，采购人不能支付的；</w:t>
      </w:r>
      <w:r/>
    </w:p>
    <w:p>
      <w:pPr>
        <w:ind w:firstLine="440"/>
        <w:spacing w:line="400" w:lineRule="exact"/>
        <w:rPr>
          <w:rFonts w:ascii="宋体" w:hAnsi="宋体" w:cs="宋体"/>
          <w:sz w:val="22"/>
          <w:szCs w:val="22"/>
        </w:rPr>
      </w:pPr>
      <w:r>
        <w:rPr>
          <w:rFonts w:hint="eastAsia" w:ascii="宋体" w:hAnsi="宋体" w:cs="宋体"/>
          <w:sz w:val="22"/>
          <w:szCs w:val="22"/>
        </w:rPr>
        <w:t xml:space="preserve">（3）因重大变故，采购任务取消的。</w:t>
      </w:r>
      <w:r/>
    </w:p>
    <w:p>
      <w:pPr>
        <w:ind w:firstLine="440"/>
        <w:spacing w:line="400" w:lineRule="exact"/>
        <w:rPr>
          <w:rFonts w:ascii="宋体" w:hAnsi="宋体" w:cs="宋体"/>
          <w:sz w:val="22"/>
          <w:szCs w:val="22"/>
        </w:rPr>
      </w:pPr>
      <w:r>
        <w:rPr>
          <w:rFonts w:hint="eastAsia" w:ascii="宋体" w:hAnsi="宋体" w:cs="宋体"/>
          <w:sz w:val="22"/>
          <w:szCs w:val="22"/>
        </w:rPr>
        <w:t xml:space="preserve">废标后，除采购任务取消情形外，招标采购单位应当重新组织招标；需要采取其他采购方式的，应当在采购活动开始前获得财政部门的批准。</w:t>
      </w:r>
      <w:r/>
    </w:p>
    <w:p>
      <w:pPr>
        <w:ind w:firstLine="440"/>
        <w:spacing w:line="400" w:lineRule="exact"/>
        <w:rPr>
          <w:rFonts w:ascii="宋体" w:hAnsi="宋体" w:cs="宋体"/>
          <w:sz w:val="22"/>
          <w:szCs w:val="22"/>
        </w:rPr>
      </w:pPr>
      <w:r>
        <w:rPr>
          <w:rFonts w:hint="eastAsia" w:ascii="宋体" w:hAnsi="宋体" w:cs="宋体"/>
          <w:sz w:val="22"/>
          <w:szCs w:val="22"/>
        </w:rPr>
        <w:t xml:space="preserve">7.1.2 公开招标数额标准以上的采购项目，投标截止后投标人不足3家或者通过资格审查或符合性审查的投标人不足3家的，除采购任务取消情形外，按照以下方式处理：</w:t>
      </w:r>
      <w:r/>
    </w:p>
    <w:p>
      <w:pPr>
        <w:ind w:firstLine="440"/>
        <w:spacing w:line="400" w:lineRule="exact"/>
        <w:rPr>
          <w:rFonts w:ascii="宋体" w:hAnsi="宋体" w:cs="宋体"/>
          <w:sz w:val="22"/>
          <w:szCs w:val="22"/>
        </w:rPr>
      </w:pPr>
      <w:r>
        <w:rPr>
          <w:rFonts w:hint="eastAsia" w:ascii="宋体" w:hAnsi="宋体" w:cs="宋体"/>
          <w:sz w:val="22"/>
          <w:szCs w:val="22"/>
        </w:rPr>
        <w:t xml:space="preserve">（1）招标文件存在不合理条款或者招标程序不符合规定的，采购人、采购代理机构改正后依法重新招标；</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（2）招标文件没有不合理条款、招标程序符合规定，需要采用其他采购方式采购的，采购人应当依法报财政部门批准。</w:t>
      </w:r>
      <w:r/>
    </w:p>
    <w:p>
      <w:pPr>
        <w:pStyle w:val="954"/>
        <w:ind w:firstLine="442"/>
        <w:spacing w:before="0" w:after="0" w:line="400" w:lineRule="exact"/>
        <w:rPr>
          <w:rFonts w:ascii="宋体" w:hAnsi="宋体" w:cs="宋体"/>
          <w:sz w:val="22"/>
          <w:szCs w:val="22"/>
        </w:rPr>
      </w:pPr>
      <w:r/>
      <w:bookmarkStart w:id="109" w:name="_Toc26328"/>
      <w:r/>
      <w:bookmarkStart w:id="110" w:name="_Toc8333"/>
      <w:r/>
      <w:bookmarkStart w:id="111" w:name="_Toc30375"/>
      <w:r>
        <w:rPr>
          <w:rFonts w:hint="eastAsia" w:ascii="宋体" w:hAnsi="宋体" w:cs="宋体"/>
          <w:sz w:val="22"/>
          <w:szCs w:val="22"/>
        </w:rPr>
        <w:t xml:space="preserve">7.2 质疑</w:t>
      </w:r>
      <w:bookmarkEnd w:id="109"/>
      <w:r/>
      <w:bookmarkEnd w:id="110"/>
      <w:r/>
      <w:bookmarkEnd w:id="111"/>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7.2.1 按照《中华人民共和国政府采购法》、《中华人民共和国政府采购法实施条例》、财政部《政府采购质疑和投诉办法》（第94号令）以及相关的法律、法规及规定，参加本次采购活动的投标人认为招标文件、采购过程、中标或者成交结果使自己的权益受到损害的，可以在知道或者应知其权益受到损害之日起7个工作日内，以书面形式一次性提出针对同一采购程序环节的质疑。</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（1）提出质疑的投标人应当是参与所质疑项目采购活动的投标人。投标人必须已依法获取本项目招标文件的，方可对招标文件提出质疑。</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（2）对招标文件提出质疑的，应当在获取招标文件或者招标文件公告期限届满之日起7个工作日内提出。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（3）对开标过程有异议的，应在开标现场向采购人或采购代理人提出。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（4）对中标公告有异议的，应当在中标公告发布之日起七个工作日内，以书面形式向采购人提出质疑。</w:t>
      </w:r>
      <w:r/>
    </w:p>
    <w:p>
      <w:pPr>
        <w:ind w:firstLine="440"/>
        <w:spacing w:line="400" w:lineRule="exact"/>
        <w:rPr>
          <w:rFonts w:ascii="宋体" w:hAnsi="宋体" w:cs="宋体"/>
          <w:sz w:val="22"/>
          <w:szCs w:val="22"/>
        </w:rPr>
      </w:pPr>
      <w:r>
        <w:rPr>
          <w:rFonts w:hint="eastAsia" w:ascii="宋体" w:hAnsi="宋体" w:cs="宋体"/>
          <w:sz w:val="22"/>
          <w:szCs w:val="22"/>
        </w:rPr>
        <w:t xml:space="preserve">7.2.2 投标人提出质疑应当提交质疑函和必要的证明材料。质疑函应当包括下列内容：</w:t>
      </w:r>
      <w:r/>
    </w:p>
    <w:p>
      <w:pPr>
        <w:ind w:firstLine="440"/>
        <w:spacing w:line="400" w:lineRule="exact"/>
        <w:rPr>
          <w:rFonts w:ascii="宋体" w:hAnsi="宋体" w:cs="宋体"/>
          <w:sz w:val="22"/>
          <w:szCs w:val="22"/>
        </w:rPr>
      </w:pPr>
      <w:r>
        <w:rPr>
          <w:rFonts w:hint="eastAsia" w:ascii="宋体" w:hAnsi="宋体" w:cs="宋体"/>
          <w:sz w:val="22"/>
          <w:szCs w:val="22"/>
        </w:rPr>
        <w:t xml:space="preserve">（1）投标人的姓名或者名称、地址、邮编、联系人及联系电话；</w:t>
      </w:r>
      <w:r/>
    </w:p>
    <w:p>
      <w:pPr>
        <w:ind w:firstLine="440"/>
        <w:spacing w:line="400" w:lineRule="exact"/>
        <w:rPr>
          <w:rFonts w:ascii="宋体" w:hAnsi="宋体" w:cs="宋体"/>
          <w:sz w:val="22"/>
          <w:szCs w:val="22"/>
        </w:rPr>
      </w:pPr>
      <w:r>
        <w:rPr>
          <w:rFonts w:hint="eastAsia" w:ascii="宋体" w:hAnsi="宋体" w:cs="宋体"/>
          <w:sz w:val="22"/>
          <w:szCs w:val="22"/>
        </w:rPr>
        <w:t xml:space="preserve">（2）质疑项目的名称、编号；</w:t>
      </w:r>
      <w:r/>
    </w:p>
    <w:p>
      <w:pPr>
        <w:ind w:firstLine="440"/>
        <w:spacing w:line="400" w:lineRule="exact"/>
        <w:rPr>
          <w:rFonts w:ascii="宋体" w:hAnsi="宋体" w:cs="宋体"/>
          <w:sz w:val="22"/>
          <w:szCs w:val="22"/>
        </w:rPr>
      </w:pPr>
      <w:r>
        <w:rPr>
          <w:rFonts w:hint="eastAsia" w:ascii="宋体" w:hAnsi="宋体" w:cs="宋体"/>
          <w:sz w:val="22"/>
          <w:szCs w:val="22"/>
        </w:rPr>
        <w:t xml:space="preserve">（3）具体、明确的质疑事项和与质疑事项相关的请求；</w:t>
      </w:r>
      <w:r/>
    </w:p>
    <w:p>
      <w:pPr>
        <w:ind w:firstLine="440"/>
        <w:spacing w:line="400" w:lineRule="exact"/>
        <w:rPr>
          <w:rFonts w:ascii="宋体" w:hAnsi="宋体" w:cs="宋体"/>
          <w:sz w:val="22"/>
          <w:szCs w:val="22"/>
        </w:rPr>
      </w:pPr>
      <w:r>
        <w:rPr>
          <w:rFonts w:hint="eastAsia" w:ascii="宋体" w:hAnsi="宋体" w:cs="宋体"/>
          <w:sz w:val="22"/>
          <w:szCs w:val="22"/>
        </w:rPr>
        <w:t xml:space="preserve">（4）事实依据；</w:t>
      </w:r>
      <w:r/>
    </w:p>
    <w:p>
      <w:pPr>
        <w:ind w:firstLine="440"/>
        <w:spacing w:line="400" w:lineRule="exact"/>
        <w:rPr>
          <w:rFonts w:ascii="宋体" w:hAnsi="宋体" w:cs="宋体"/>
          <w:sz w:val="22"/>
          <w:szCs w:val="22"/>
        </w:rPr>
      </w:pPr>
      <w:r>
        <w:rPr>
          <w:rFonts w:hint="eastAsia" w:ascii="宋体" w:hAnsi="宋体" w:cs="宋体"/>
          <w:sz w:val="22"/>
          <w:szCs w:val="22"/>
        </w:rPr>
        <w:t xml:space="preserve">（5）必要的法律依据；</w:t>
      </w:r>
      <w:r/>
    </w:p>
    <w:p>
      <w:pPr>
        <w:ind w:firstLine="440"/>
        <w:spacing w:line="400" w:lineRule="exact"/>
        <w:rPr>
          <w:rFonts w:ascii="宋体" w:hAnsi="宋体" w:cs="宋体"/>
          <w:sz w:val="22"/>
          <w:szCs w:val="22"/>
        </w:rPr>
      </w:pPr>
      <w:r>
        <w:rPr>
          <w:rFonts w:hint="eastAsia" w:ascii="宋体" w:hAnsi="宋体" w:cs="宋体"/>
          <w:sz w:val="22"/>
          <w:szCs w:val="22"/>
        </w:rPr>
        <w:t xml:space="preserve">（6）提出质疑的日期。</w:t>
      </w:r>
      <w:r/>
    </w:p>
    <w:p>
      <w:pPr>
        <w:ind w:firstLine="440"/>
        <w:spacing w:line="400" w:lineRule="exact"/>
        <w:rPr>
          <w:rFonts w:ascii="宋体" w:hAnsi="宋体" w:cs="宋体"/>
          <w:sz w:val="22"/>
          <w:szCs w:val="22"/>
        </w:rPr>
      </w:pPr>
      <w:r>
        <w:rPr>
          <w:rFonts w:hint="eastAsia" w:ascii="宋体" w:hAnsi="宋体" w:cs="宋体"/>
          <w:sz w:val="22"/>
          <w:szCs w:val="22"/>
        </w:rPr>
        <w:t xml:space="preserve">7.2.3 质疑书应当署名，一式叁份。投标人为自然人的，应当由本人签字；投标人为法人或者其他组织的，应当由法定代表人、主要负责人，或者其授权代表签字或者盖章，并加盖公章。授权代表办理质疑事务时，还应当提交授权委托书，授权委托书应当载明代理的具体权限和事项。否则采购人或者采购代理机构不予受理。</w:t>
      </w:r>
      <w:r/>
    </w:p>
    <w:p>
      <w:pPr>
        <w:ind w:firstLine="440"/>
        <w:spacing w:line="400" w:lineRule="exact"/>
        <w:rPr>
          <w:rFonts w:ascii="宋体" w:hAnsi="宋体" w:cs="宋体"/>
          <w:sz w:val="22"/>
          <w:szCs w:val="22"/>
        </w:rPr>
      </w:pPr>
      <w:r>
        <w:rPr>
          <w:rFonts w:hint="eastAsia" w:ascii="宋体" w:hAnsi="宋体" w:cs="宋体"/>
          <w:sz w:val="22"/>
          <w:szCs w:val="22"/>
        </w:rPr>
        <w:t xml:space="preserve">7.2.4 除书面形式外，其他任何方式的质疑，采购人或者采购代理机构均不予接受和回复。</w:t>
      </w:r>
      <w:r/>
    </w:p>
    <w:p>
      <w:pPr>
        <w:ind w:firstLine="440"/>
        <w:spacing w:line="400" w:lineRule="exact"/>
        <w:rPr>
          <w:rFonts w:ascii="宋体" w:hAnsi="宋体" w:cs="宋体"/>
          <w:sz w:val="22"/>
          <w:szCs w:val="22"/>
        </w:rPr>
      </w:pPr>
      <w:r>
        <w:rPr>
          <w:rFonts w:hint="eastAsia" w:ascii="宋体" w:hAnsi="宋体" w:cs="宋体"/>
          <w:sz w:val="22"/>
          <w:szCs w:val="22"/>
        </w:rPr>
        <w:t xml:space="preserve">7.2.5 采购人或者采购代理机构在收到对招标文件的质疑书后七个工作日内做出书面答复，并以书面形式通知质疑人和其他有关投标人；但答复不得涉及商业秘密。</w:t>
      </w:r>
      <w:r/>
    </w:p>
    <w:p>
      <w:pPr>
        <w:ind w:firstLine="440"/>
        <w:spacing w:line="400" w:lineRule="exact"/>
        <w:rPr>
          <w:rFonts w:ascii="宋体" w:hAnsi="宋体" w:cs="宋体"/>
          <w:sz w:val="22"/>
          <w:szCs w:val="22"/>
        </w:rPr>
      </w:pPr>
      <w:r>
        <w:rPr>
          <w:rFonts w:hint="eastAsia" w:ascii="宋体" w:hAnsi="宋体" w:cs="宋体"/>
          <w:sz w:val="22"/>
          <w:szCs w:val="22"/>
        </w:rPr>
        <w:t xml:space="preserve">7.2.6 质疑人对采购人、采购代理机构的答复不满意或者采购人、采购代理机构未在规定的时间内做出答复的，可以在答复期满后十五个工作日内向同级财政部门投诉。</w:t>
      </w:r>
      <w:r/>
    </w:p>
    <w:p>
      <w:pPr>
        <w:pStyle w:val="954"/>
        <w:ind w:firstLine="442"/>
        <w:spacing w:before="0" w:after="0" w:line="400" w:lineRule="exact"/>
        <w:rPr>
          <w:rFonts w:ascii="宋体" w:hAnsi="宋体" w:cs="宋体"/>
          <w:sz w:val="22"/>
          <w:szCs w:val="22"/>
        </w:rPr>
      </w:pPr>
      <w:r/>
      <w:bookmarkStart w:id="112" w:name="_Toc17547"/>
      <w:r/>
      <w:bookmarkStart w:id="113" w:name="_Toc25317"/>
      <w:r/>
      <w:bookmarkStart w:id="114" w:name="_Toc14526"/>
      <w:r>
        <w:rPr>
          <w:rFonts w:hint="eastAsia" w:ascii="宋体" w:hAnsi="宋体" w:cs="宋体"/>
          <w:sz w:val="22"/>
          <w:szCs w:val="22"/>
        </w:rPr>
        <w:t xml:space="preserve">7.3 投诉</w:t>
      </w:r>
      <w:bookmarkEnd w:id="112"/>
      <w:r/>
      <w:bookmarkEnd w:id="113"/>
      <w:r/>
      <w:bookmarkEnd w:id="114"/>
      <w:r/>
      <w:r/>
    </w:p>
    <w:p>
      <w:pPr>
        <w:ind w:firstLine="440"/>
        <w:spacing w:line="400" w:lineRule="exact"/>
        <w:rPr>
          <w:rFonts w:ascii="宋体" w:hAnsi="宋体" w:cs="宋体"/>
          <w:sz w:val="22"/>
          <w:szCs w:val="22"/>
        </w:rPr>
      </w:pPr>
      <w:r>
        <w:rPr>
          <w:rFonts w:hint="eastAsia" w:ascii="宋体" w:hAnsi="宋体" w:cs="宋体"/>
          <w:sz w:val="22"/>
          <w:szCs w:val="22"/>
        </w:rPr>
        <w:t xml:space="preserve">7.3.1按照《中华人民共和国政府采购法》、《中华人民共和国政府采购法实施条例》、财政部《政府采购质疑和投诉办法》（第94号令）以及相关的法律、法规及规定，质疑人对采购人、采购代理机构的答复不满意或者采购人、采购代理机构未在规定的时间内做出答复的，可以在答复期满后十五个工作日内向同级财政部门投诉。</w:t>
      </w:r>
      <w:r/>
    </w:p>
    <w:p>
      <w:pPr>
        <w:ind w:firstLine="440"/>
        <w:spacing w:line="400" w:lineRule="exact"/>
        <w:rPr>
          <w:rFonts w:ascii="宋体" w:hAnsi="宋体" w:cs="宋体"/>
          <w:sz w:val="22"/>
          <w:szCs w:val="22"/>
        </w:rPr>
      </w:pPr>
      <w:r>
        <w:rPr>
          <w:rFonts w:hint="eastAsia" w:ascii="宋体" w:hAnsi="宋体" w:cs="宋体"/>
          <w:sz w:val="22"/>
          <w:szCs w:val="22"/>
        </w:rPr>
        <w:t xml:space="preserve">7.3.2 投诉人投诉时,应当提交投诉书和必要的证明材料，并按照被投诉采购人、采购代理机构和与投诉事项有关的投标人数量提供投诉书的副本。投诉书应当包括下列内容：</w:t>
      </w:r>
      <w:r/>
    </w:p>
    <w:p>
      <w:pPr>
        <w:ind w:firstLine="440"/>
        <w:spacing w:line="400" w:lineRule="exact"/>
        <w:rPr>
          <w:rFonts w:ascii="宋体" w:hAnsi="宋体" w:cs="宋体"/>
          <w:sz w:val="22"/>
          <w:szCs w:val="22"/>
        </w:rPr>
      </w:pPr>
      <w:r>
        <w:rPr>
          <w:rFonts w:hint="eastAsia" w:ascii="宋体" w:hAnsi="宋体" w:cs="宋体"/>
          <w:sz w:val="22"/>
          <w:szCs w:val="22"/>
        </w:rPr>
        <w:t xml:space="preserve">（1）投诉人和被投诉人的姓名或者名称、通讯地址、邮编、联系人及联系电话；</w:t>
      </w:r>
      <w:r/>
    </w:p>
    <w:p>
      <w:pPr>
        <w:ind w:firstLine="440"/>
        <w:spacing w:line="400" w:lineRule="exact"/>
        <w:rPr>
          <w:rFonts w:ascii="宋体" w:hAnsi="宋体" w:cs="宋体"/>
          <w:sz w:val="22"/>
          <w:szCs w:val="22"/>
        </w:rPr>
      </w:pPr>
      <w:r>
        <w:rPr>
          <w:rFonts w:hint="eastAsia" w:ascii="宋体" w:hAnsi="宋体" w:cs="宋体"/>
          <w:sz w:val="22"/>
          <w:szCs w:val="22"/>
        </w:rPr>
        <w:t xml:space="preserve">（2）质疑和质疑答复情况说明及相关证明材料；</w:t>
      </w:r>
      <w:r/>
    </w:p>
    <w:p>
      <w:pPr>
        <w:ind w:firstLine="440"/>
        <w:spacing w:line="400" w:lineRule="exact"/>
        <w:rPr>
          <w:rFonts w:ascii="宋体" w:hAnsi="宋体" w:cs="宋体"/>
          <w:sz w:val="22"/>
          <w:szCs w:val="22"/>
        </w:rPr>
      </w:pPr>
      <w:r>
        <w:rPr>
          <w:rFonts w:hint="eastAsia" w:ascii="宋体" w:hAnsi="宋体" w:cs="宋体"/>
          <w:sz w:val="22"/>
          <w:szCs w:val="22"/>
        </w:rPr>
        <w:t xml:space="preserve">（3）具体、明确的投诉事项和与投诉事项相关的投诉请求；</w:t>
      </w:r>
      <w:r/>
    </w:p>
    <w:p>
      <w:pPr>
        <w:ind w:firstLine="440"/>
        <w:spacing w:line="400" w:lineRule="exact"/>
        <w:rPr>
          <w:rFonts w:ascii="宋体" w:hAnsi="宋体" w:cs="宋体"/>
          <w:sz w:val="22"/>
          <w:szCs w:val="22"/>
        </w:rPr>
      </w:pPr>
      <w:r>
        <w:rPr>
          <w:rFonts w:hint="eastAsia" w:ascii="宋体" w:hAnsi="宋体" w:cs="宋体"/>
          <w:sz w:val="22"/>
          <w:szCs w:val="22"/>
        </w:rPr>
        <w:t xml:space="preserve">（4）事实依据；</w:t>
      </w:r>
      <w:r/>
    </w:p>
    <w:p>
      <w:pPr>
        <w:ind w:firstLine="440"/>
        <w:spacing w:line="400" w:lineRule="exact"/>
        <w:rPr>
          <w:rFonts w:ascii="宋体" w:hAnsi="宋体" w:cs="宋体"/>
          <w:sz w:val="22"/>
          <w:szCs w:val="22"/>
        </w:rPr>
      </w:pPr>
      <w:r>
        <w:rPr>
          <w:rFonts w:hint="eastAsia" w:ascii="宋体" w:hAnsi="宋体" w:cs="宋体"/>
          <w:sz w:val="22"/>
          <w:szCs w:val="22"/>
        </w:rPr>
        <w:t xml:space="preserve">（5）法律依据；</w:t>
      </w:r>
      <w:r/>
    </w:p>
    <w:p>
      <w:pPr>
        <w:ind w:firstLine="440"/>
        <w:spacing w:line="400" w:lineRule="exact"/>
        <w:rPr>
          <w:rFonts w:ascii="宋体" w:hAnsi="宋体" w:cs="宋体"/>
          <w:sz w:val="22"/>
          <w:szCs w:val="22"/>
        </w:rPr>
      </w:pPr>
      <w:r>
        <w:rPr>
          <w:rFonts w:hint="eastAsia" w:ascii="宋体" w:hAnsi="宋体" w:cs="宋体"/>
          <w:sz w:val="22"/>
          <w:szCs w:val="22"/>
        </w:rPr>
        <w:t xml:space="preserve">（6）提起投诉的日期。</w:t>
      </w:r>
      <w:r/>
    </w:p>
    <w:p>
      <w:pPr>
        <w:ind w:firstLine="440"/>
        <w:spacing w:line="400" w:lineRule="exact"/>
        <w:rPr>
          <w:rFonts w:ascii="宋体" w:hAnsi="宋体" w:cs="宋体"/>
          <w:sz w:val="22"/>
          <w:szCs w:val="22"/>
        </w:rPr>
      </w:pPr>
      <w:r>
        <w:rPr>
          <w:rFonts w:hint="eastAsia" w:ascii="宋体" w:hAnsi="宋体" w:cs="宋体"/>
          <w:sz w:val="22"/>
          <w:szCs w:val="22"/>
        </w:rPr>
        <w:t xml:space="preserve">7.3.3 投诉人为自然人的，应当由本人签字；投诉人为法人或者其他组织的，应当由法定代表人、主要负责人，或者其授权代表签字或者盖章，并加盖公章。</w:t>
      </w:r>
      <w:r/>
    </w:p>
    <w:p>
      <w:pPr>
        <w:ind w:firstLine="440"/>
        <w:spacing w:line="400" w:lineRule="exact"/>
        <w:rPr>
          <w:rFonts w:ascii="宋体" w:hAnsi="宋体" w:cs="宋体"/>
          <w:sz w:val="22"/>
          <w:szCs w:val="22"/>
        </w:rPr>
      </w:pPr>
      <w:r>
        <w:rPr>
          <w:rFonts w:hint="eastAsia" w:ascii="宋体" w:hAnsi="宋体" w:cs="宋体"/>
          <w:sz w:val="22"/>
          <w:szCs w:val="22"/>
        </w:rPr>
        <w:t xml:space="preserve">7.3.4投诉人可以委托代理人办理投诉事务。代理人办理投诉事务时，除提交投诉书外，还应当向同级财政部门提交投诉人的授权委托书，授权委托书应当载明委托代理的具体权限和事项。</w:t>
      </w:r>
      <w:r/>
    </w:p>
    <w:p>
      <w:pPr>
        <w:ind w:firstLine="440"/>
        <w:spacing w:line="400" w:lineRule="exact"/>
        <w:rPr>
          <w:rFonts w:ascii="宋体" w:hAnsi="宋体" w:cs="宋体"/>
          <w:sz w:val="22"/>
          <w:szCs w:val="22"/>
        </w:rPr>
      </w:pPr>
      <w:r>
        <w:rPr>
          <w:rFonts w:hint="eastAsia" w:ascii="宋体" w:hAnsi="宋体" w:cs="宋体"/>
          <w:sz w:val="22"/>
          <w:szCs w:val="22"/>
        </w:rPr>
        <w:t xml:space="preserve">7.3.5 投诉人提起投诉应当符合下列条件：</w:t>
      </w:r>
      <w:r/>
    </w:p>
    <w:p>
      <w:pPr>
        <w:ind w:firstLine="440"/>
        <w:spacing w:line="400" w:lineRule="exact"/>
        <w:rPr>
          <w:rFonts w:ascii="宋体" w:hAnsi="宋体" w:cs="宋体"/>
          <w:sz w:val="22"/>
          <w:szCs w:val="22"/>
        </w:rPr>
      </w:pPr>
      <w:r>
        <w:rPr>
          <w:rFonts w:hint="eastAsia" w:ascii="宋体" w:hAnsi="宋体" w:cs="宋体"/>
          <w:sz w:val="22"/>
          <w:szCs w:val="22"/>
        </w:rPr>
        <w:t xml:space="preserve">（1）提起投诉前已依法进行质疑；</w:t>
      </w:r>
      <w:r/>
    </w:p>
    <w:p>
      <w:pPr>
        <w:ind w:firstLine="440"/>
        <w:spacing w:line="400" w:lineRule="exact"/>
        <w:rPr>
          <w:rFonts w:ascii="宋体" w:hAnsi="宋体" w:cs="宋体"/>
          <w:sz w:val="22"/>
          <w:szCs w:val="22"/>
        </w:rPr>
      </w:pPr>
      <w:r>
        <w:rPr>
          <w:rFonts w:hint="eastAsia" w:ascii="宋体" w:hAnsi="宋体" w:cs="宋体"/>
          <w:sz w:val="22"/>
          <w:szCs w:val="22"/>
        </w:rPr>
        <w:t xml:space="preserve">（2）投诉书内容符合规定；</w:t>
      </w:r>
      <w:r/>
    </w:p>
    <w:p>
      <w:pPr>
        <w:ind w:firstLine="440"/>
        <w:spacing w:line="400" w:lineRule="exact"/>
        <w:rPr>
          <w:rFonts w:ascii="宋体" w:hAnsi="宋体" w:cs="宋体"/>
          <w:sz w:val="22"/>
          <w:szCs w:val="22"/>
        </w:rPr>
      </w:pPr>
      <w:r>
        <w:rPr>
          <w:rFonts w:hint="eastAsia" w:ascii="宋体" w:hAnsi="宋体" w:cs="宋体"/>
          <w:sz w:val="22"/>
          <w:szCs w:val="22"/>
        </w:rPr>
        <w:t xml:space="preserve">（3）在投诉有效期限内提起投诉；</w:t>
      </w:r>
      <w:r/>
    </w:p>
    <w:p>
      <w:pPr>
        <w:ind w:firstLine="440"/>
        <w:spacing w:line="400" w:lineRule="exact"/>
        <w:rPr>
          <w:rFonts w:ascii="宋体" w:hAnsi="宋体" w:cs="宋体"/>
          <w:sz w:val="22"/>
          <w:szCs w:val="22"/>
        </w:rPr>
      </w:pPr>
      <w:r>
        <w:rPr>
          <w:rFonts w:hint="eastAsia" w:ascii="宋体" w:hAnsi="宋体" w:cs="宋体"/>
          <w:sz w:val="22"/>
          <w:szCs w:val="22"/>
        </w:rPr>
        <w:t xml:space="preserve">（4）同一投诉事项未经财政部门投诉处理；</w:t>
      </w:r>
      <w:r/>
    </w:p>
    <w:p>
      <w:pPr>
        <w:ind w:firstLine="440"/>
        <w:spacing w:line="400" w:lineRule="exact"/>
        <w:rPr>
          <w:rFonts w:ascii="宋体" w:hAnsi="宋体" w:cs="宋体"/>
          <w:sz w:val="22"/>
          <w:szCs w:val="22"/>
        </w:rPr>
      </w:pPr>
      <w:r>
        <w:rPr>
          <w:rFonts w:hint="eastAsia" w:ascii="宋体" w:hAnsi="宋体" w:cs="宋体"/>
          <w:sz w:val="22"/>
          <w:szCs w:val="22"/>
        </w:rPr>
        <w:t xml:space="preserve">（5）财政部规定的其他条件。</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投标人投诉的事项不得超出已质疑事项的范围，但基于质疑答复内容提出的投诉事项除外。</w:t>
      </w:r>
      <w:r/>
    </w:p>
    <w:p>
      <w:pPr>
        <w:ind w:firstLine="440"/>
        <w:spacing w:line="400" w:lineRule="exact"/>
        <w:rPr>
          <w:rFonts w:ascii="宋体" w:hAnsi="宋体" w:cs="宋体"/>
          <w:sz w:val="22"/>
          <w:szCs w:val="22"/>
        </w:rPr>
      </w:pPr>
      <w:r>
        <w:rPr>
          <w:rFonts w:hint="eastAsia" w:ascii="宋体" w:hAnsi="宋体" w:cs="宋体"/>
          <w:sz w:val="22"/>
          <w:szCs w:val="22"/>
        </w:rPr>
        <w:t xml:space="preserve">7.3.6 处理投诉事项期间，财政部门可以视具体情况书面通知招标采购单位暂停签订合同等活动，但暂停时间最长不得超过三十日。监督部门及电话：见投标人须知前附表。</w:t>
      </w:r>
      <w:r/>
    </w:p>
    <w:p>
      <w:pPr>
        <w:pStyle w:val="954"/>
        <w:ind w:firstLine="442"/>
        <w:spacing w:before="0" w:after="0" w:line="400" w:lineRule="exact"/>
        <w:rPr>
          <w:rFonts w:ascii="宋体" w:hAnsi="宋体" w:cs="宋体"/>
          <w:sz w:val="22"/>
          <w:szCs w:val="22"/>
        </w:rPr>
      </w:pPr>
      <w:r/>
      <w:bookmarkStart w:id="115" w:name="_Toc10386"/>
      <w:r/>
      <w:bookmarkStart w:id="116" w:name="_Toc6452"/>
      <w:r/>
      <w:bookmarkStart w:id="117" w:name="_Toc21692"/>
      <w:r>
        <w:rPr>
          <w:rFonts w:hint="eastAsia" w:ascii="宋体" w:hAnsi="宋体" w:cs="宋体"/>
          <w:sz w:val="22"/>
          <w:szCs w:val="22"/>
        </w:rPr>
        <w:t xml:space="preserve">7.4 其他</w:t>
      </w:r>
      <w:bookmarkEnd w:id="115"/>
      <w:r>
        <w:rPr>
          <w:rFonts w:hint="eastAsia" w:ascii="宋体" w:hAnsi="宋体" w:cs="宋体"/>
          <w:sz w:val="22"/>
          <w:szCs w:val="22"/>
        </w:rPr>
        <w:t xml:space="preserve">未尽事宜</w:t>
      </w:r>
      <w:bookmarkEnd w:id="116"/>
      <w:r/>
      <w:bookmarkEnd w:id="117"/>
      <w:r/>
      <w:r/>
    </w:p>
    <w:p>
      <w:pPr>
        <w:ind w:firstLine="440"/>
        <w:spacing w:line="400" w:lineRule="exact"/>
        <w:rPr>
          <w:rFonts w:ascii="宋体" w:hAnsi="宋体" w:cs="宋体"/>
          <w:sz w:val="22"/>
          <w:szCs w:val="22"/>
        </w:rPr>
      </w:pPr>
      <w:r>
        <w:rPr>
          <w:rFonts w:hint="eastAsia" w:ascii="宋体" w:hAnsi="宋体" w:cs="宋体"/>
          <w:sz w:val="22"/>
          <w:szCs w:val="22"/>
        </w:rPr>
        <w:t xml:space="preserve">7.4.1 采购人需要补充的其他内容：见投标人须知前附表</w:t>
      </w:r>
      <w:r/>
    </w:p>
    <w:p>
      <w:pPr>
        <w:ind w:firstLine="420"/>
        <w:spacing w:line="400" w:lineRule="exact"/>
        <w:rPr>
          <w:rFonts w:ascii="宋体" w:hAnsi="宋体" w:cs="宋体"/>
          <w:szCs w:val="21"/>
        </w:rPr>
      </w:pPr>
      <w:r>
        <w:rPr>
          <w:rFonts w:hint="eastAsia" w:ascii="宋体" w:hAnsi="宋体" w:cs="宋体"/>
          <w:szCs w:val="21"/>
        </w:rPr>
        <w:t xml:space="preserve">7.4.2 </w:t>
      </w:r>
      <w:r>
        <w:rPr>
          <w:rFonts w:hint="eastAsia" w:ascii="宋体" w:hAnsi="宋体" w:cs="宋体"/>
          <w:sz w:val="22"/>
          <w:szCs w:val="22"/>
        </w:rPr>
        <w:t xml:space="preserve">其他未尽事宜按照《中华人民共和国政府采购法》及相关法律、法规、规章的有关规定执行</w:t>
      </w:r>
      <w:r>
        <w:rPr>
          <w:rFonts w:hint="eastAsia" w:ascii="宋体" w:hAnsi="宋体" w:cs="宋体"/>
          <w:szCs w:val="21"/>
        </w:rPr>
        <w:t xml:space="preserve">。</w:t>
      </w:r>
      <w:r/>
    </w:p>
    <w:p>
      <w:pPr>
        <w:pStyle w:val="954"/>
        <w:numPr>
          <w:ilvl w:val="0"/>
          <w:numId w:val="0"/>
        </w:numPr>
        <w:jc w:val="center"/>
        <w:spacing w:before="0" w:after="0" w:line="240" w:lineRule="auto"/>
        <w:rPr>
          <w:highlight w:val="none"/>
        </w:rPr>
      </w:pPr>
      <w:r>
        <w:rPr>
          <w:highlight w:val="none"/>
        </w:rPr>
      </w:r>
      <w:r>
        <w:rPr>
          <w:highlight w:val="none"/>
        </w:rPr>
      </w:r>
      <w:r/>
    </w:p>
    <w:p>
      <w:pPr>
        <w:pStyle w:val="954"/>
        <w:numPr>
          <w:ilvl w:val="0"/>
          <w:numId w:val="0"/>
        </w:numPr>
        <w:jc w:val="center"/>
        <w:spacing w:before="0" w:after="0" w:line="240" w:lineRule="auto"/>
        <w:rPr>
          <w:highlight w:val="none"/>
        </w:rPr>
      </w:pPr>
      <w:r>
        <w:rPr>
          <w:highlight w:val="none"/>
        </w:rPr>
      </w:r>
      <w:r>
        <w:rPr>
          <w:highlight w:val="none"/>
        </w:rPr>
      </w:r>
      <w:r/>
    </w:p>
    <w:p>
      <w:pPr>
        <w:pStyle w:val="954"/>
        <w:numPr>
          <w:ilvl w:val="0"/>
          <w:numId w:val="0"/>
        </w:numPr>
        <w:jc w:val="center"/>
        <w:spacing w:before="0" w:after="0" w:line="240" w:lineRule="auto"/>
        <w:rPr>
          <w:highlight w:val="none"/>
        </w:rPr>
      </w:pPr>
      <w:r>
        <w:rPr>
          <w:highlight w:val="none"/>
        </w:rPr>
      </w:r>
      <w:r>
        <w:rPr>
          <w:highlight w:val="none"/>
        </w:rPr>
      </w:r>
      <w:r/>
    </w:p>
    <w:p>
      <w:pPr>
        <w:pStyle w:val="954"/>
        <w:numPr>
          <w:ilvl w:val="0"/>
          <w:numId w:val="0"/>
        </w:numPr>
        <w:jc w:val="center"/>
        <w:spacing w:before="0" w:after="0" w:line="240" w:lineRule="auto"/>
        <w:rPr>
          <w:highlight w:val="none"/>
        </w:rPr>
      </w:pPr>
      <w:r/>
      <w:bookmarkStart w:id="118" w:name="_Toc196"/>
      <w:r>
        <w:rPr>
          <w:rFonts w:hint="default" w:ascii="Times New Roman" w:hAnsi="Times New Roman" w:eastAsia="宋体" w:cs="Times New Roman"/>
          <w:b/>
          <w:bCs/>
          <w:sz w:val="36"/>
          <w:szCs w:val="36"/>
          <w:lang w:val="en-US" w:eastAsia="zh-CN" w:bidi="ar-SA"/>
        </w:rPr>
        <w:t xml:space="preserve">第三章</w:t>
      </w:r>
      <w:r>
        <w:rPr>
          <w:rFonts w:hint="eastAsia"/>
          <w:sz w:val="36"/>
          <w:szCs w:val="36"/>
        </w:rPr>
        <w:t xml:space="preserve"> 资格审查办法</w:t>
      </w:r>
      <w:bookmarkEnd w:id="118"/>
      <w:r/>
      <w:r/>
    </w:p>
    <w:p>
      <w:pPr>
        <w:ind w:firstLine="442"/>
        <w:spacing w:line="340" w:lineRule="exact"/>
        <w:rPr>
          <w:rFonts w:ascii="宋体" w:hAnsi="宋体" w:cs="宋体"/>
          <w:b/>
          <w:bCs/>
          <w:sz w:val="22"/>
          <w:szCs w:val="22"/>
        </w:rPr>
      </w:pPr>
      <w:r/>
      <w:bookmarkStart w:id="119" w:name="_Toc144974438"/>
      <w:r/>
      <w:bookmarkStart w:id="120" w:name="_Toc179715727"/>
      <w:r/>
      <w:bookmarkStart w:id="121" w:name="_Toc152047234"/>
      <w:r>
        <w:rPr>
          <w:rFonts w:hint="eastAsia" w:ascii="宋体" w:hAnsi="宋体" w:cs="宋体"/>
          <w:b/>
          <w:bCs/>
          <w:sz w:val="22"/>
          <w:szCs w:val="22"/>
        </w:rPr>
        <w:t xml:space="preserve">1. 审查方法</w:t>
      </w:r>
      <w:bookmarkEnd w:id="119"/>
      <w:r/>
      <w:bookmarkEnd w:id="120"/>
      <w:r/>
      <w:bookmarkEnd w:id="121"/>
      <w:r/>
      <w:r/>
    </w:p>
    <w:p>
      <w:pPr>
        <w:ind w:firstLine="440"/>
        <w:spacing w:line="340" w:lineRule="exact"/>
        <w:rPr>
          <w:rFonts w:ascii="宋体" w:hAnsi="宋体" w:cs="宋体"/>
          <w:sz w:val="22"/>
          <w:szCs w:val="22"/>
        </w:rPr>
      </w:pPr>
      <w:r>
        <w:rPr>
          <w:rFonts w:hint="eastAsia" w:ascii="宋体" w:hAnsi="宋体" w:cs="宋体"/>
          <w:sz w:val="22"/>
          <w:szCs w:val="22"/>
        </w:rPr>
        <w:t xml:space="preserve">1.1 本项目资格审查由采购人或者采购代理机构依法对投标人的资格进行审查。</w:t>
      </w:r>
      <w:r/>
    </w:p>
    <w:p>
      <w:pPr>
        <w:ind w:firstLine="440"/>
        <w:spacing w:line="340" w:lineRule="exact"/>
        <w:rPr>
          <w:rFonts w:ascii="宋体" w:hAnsi="宋体" w:cs="宋体"/>
          <w:sz w:val="22"/>
          <w:szCs w:val="22"/>
        </w:rPr>
      </w:pPr>
      <w:r>
        <w:rPr>
          <w:rFonts w:hint="eastAsia" w:ascii="宋体" w:hAnsi="宋体" w:cs="宋体"/>
          <w:sz w:val="22"/>
          <w:szCs w:val="22"/>
        </w:rPr>
        <w:t xml:space="preserve">1.2 凡符合本章资格审查标准的投标人均通过资格审查，并进入评标。</w:t>
      </w:r>
      <w:r/>
    </w:p>
    <w:p>
      <w:pPr>
        <w:ind w:firstLine="442"/>
        <w:spacing w:line="340" w:lineRule="exact"/>
        <w:rPr>
          <w:rFonts w:ascii="宋体" w:hAnsi="宋体" w:cs="宋体"/>
          <w:b/>
          <w:bCs/>
          <w:sz w:val="22"/>
          <w:szCs w:val="22"/>
        </w:rPr>
      </w:pPr>
      <w:r/>
      <w:bookmarkStart w:id="122" w:name="_Toc152047235"/>
      <w:r/>
      <w:bookmarkStart w:id="123" w:name="_Toc179715728"/>
      <w:r/>
      <w:bookmarkStart w:id="124" w:name="_Toc144974439"/>
      <w:r>
        <w:rPr>
          <w:rFonts w:hint="eastAsia" w:ascii="宋体" w:hAnsi="宋体" w:cs="宋体"/>
          <w:b/>
          <w:bCs/>
          <w:sz w:val="22"/>
          <w:szCs w:val="22"/>
        </w:rPr>
        <w:t xml:space="preserve">2. 审查标准</w:t>
      </w:r>
      <w:bookmarkEnd w:id="122"/>
      <w:r/>
      <w:bookmarkEnd w:id="123"/>
      <w:r/>
      <w:bookmarkEnd w:id="124"/>
      <w:r/>
      <w:r/>
    </w:p>
    <w:p>
      <w:pPr>
        <w:ind w:firstLine="442"/>
        <w:spacing w:line="340" w:lineRule="exact"/>
        <w:rPr>
          <w:rFonts w:ascii="宋体" w:hAnsi="宋体" w:cs="宋体"/>
          <w:b/>
          <w:bCs/>
          <w:sz w:val="22"/>
          <w:szCs w:val="22"/>
        </w:rPr>
      </w:pPr>
      <w:r>
        <w:rPr>
          <w:rFonts w:hint="eastAsia" w:ascii="宋体" w:hAnsi="宋体" w:cs="宋体"/>
          <w:b/>
          <w:bCs/>
          <w:sz w:val="22"/>
          <w:szCs w:val="22"/>
        </w:rPr>
        <w:t xml:space="preserve">2.1 投标人有不符合下列情形之一的，不能通过资格审查，其投标文件无效：</w:t>
      </w:r>
      <w:r/>
    </w:p>
    <w:p>
      <w:pPr>
        <w:ind w:firstLine="440"/>
        <w:spacing w:line="400" w:lineRule="exact"/>
        <w:rPr>
          <w:rFonts w:hint="eastAsia" w:ascii="宋体" w:cs="宋体"/>
          <w:sz w:val="22"/>
          <w:szCs w:val="22"/>
        </w:rPr>
      </w:pPr>
      <w:r>
        <w:rPr>
          <w:rFonts w:hint="eastAsia" w:ascii="宋体" w:cs="宋体"/>
          <w:sz w:val="22"/>
          <w:szCs w:val="22"/>
        </w:rPr>
        <w:t xml:space="preserve">（1）具有独立承担民事责任的能力；</w:t>
      </w:r>
      <w:r/>
    </w:p>
    <w:p>
      <w:pPr>
        <w:ind w:firstLine="440"/>
        <w:spacing w:line="400" w:lineRule="exact"/>
        <w:rPr>
          <w:rFonts w:hint="eastAsia" w:ascii="宋体" w:cs="宋体"/>
          <w:sz w:val="22"/>
          <w:szCs w:val="22"/>
        </w:rPr>
      </w:pPr>
      <w:r>
        <w:rPr>
          <w:rFonts w:hint="eastAsia" w:ascii="宋体" w:cs="宋体"/>
          <w:sz w:val="22"/>
          <w:szCs w:val="22"/>
        </w:rPr>
        <w:t xml:space="preserve">（2）具有良好的商业信誉和健全的财务会计制度；（承诺制）</w:t>
      </w:r>
      <w:r/>
    </w:p>
    <w:p>
      <w:pPr>
        <w:ind w:firstLine="440"/>
        <w:spacing w:line="400" w:lineRule="exact"/>
        <w:rPr>
          <w:rFonts w:hint="eastAsia" w:ascii="宋体" w:cs="宋体"/>
          <w:sz w:val="22"/>
          <w:szCs w:val="22"/>
        </w:rPr>
      </w:pPr>
      <w:r>
        <w:rPr>
          <w:rFonts w:hint="eastAsia" w:ascii="宋体" w:cs="宋体"/>
          <w:sz w:val="22"/>
          <w:szCs w:val="22"/>
        </w:rPr>
        <w:t xml:space="preserve">（3）具有履行合同所必需的设备和专业技术能力（提供符合招标文件格式要求的《声明函》）；（承诺制）</w:t>
      </w:r>
      <w:r/>
    </w:p>
    <w:p>
      <w:pPr>
        <w:ind w:firstLine="440"/>
        <w:spacing w:line="400" w:lineRule="exact"/>
        <w:rPr>
          <w:rFonts w:hint="eastAsia" w:ascii="宋体" w:cs="宋体"/>
          <w:sz w:val="22"/>
          <w:szCs w:val="22"/>
        </w:rPr>
      </w:pPr>
      <w:r>
        <w:rPr>
          <w:rFonts w:hint="eastAsia" w:ascii="宋体" w:cs="宋体"/>
          <w:sz w:val="22"/>
          <w:szCs w:val="22"/>
        </w:rPr>
        <w:t xml:space="preserve">（4）有依法缴纳税收和社会保障资金的良好记录；（承诺制）</w:t>
      </w:r>
      <w:r/>
    </w:p>
    <w:p>
      <w:pPr>
        <w:ind w:firstLine="440"/>
        <w:spacing w:line="400" w:lineRule="exact"/>
        <w:rPr>
          <w:rFonts w:hint="eastAsia" w:ascii="宋体" w:cs="宋体"/>
          <w:sz w:val="22"/>
          <w:szCs w:val="22"/>
        </w:rPr>
      </w:pPr>
      <w:r>
        <w:rPr>
          <w:rFonts w:hint="eastAsia" w:ascii="宋体" w:cs="宋体"/>
          <w:sz w:val="22"/>
          <w:szCs w:val="22"/>
        </w:rPr>
        <w:t xml:space="preserve">（5）参加政府采购活动前三年内，在经营活动中没有重大违法记录；（承诺制）</w:t>
      </w:r>
      <w:r/>
    </w:p>
    <w:p>
      <w:pPr>
        <w:pStyle w:val="1032"/>
        <w:ind w:left="0" w:firstLine="440"/>
        <w:spacing w:after="0" w:line="400" w:lineRule="exact"/>
        <w:rPr>
          <w:rFonts w:hint="eastAsia" w:ascii="宋体" w:cs="宋体"/>
          <w:sz w:val="22"/>
          <w:szCs w:val="22"/>
        </w:rPr>
      </w:pPr>
      <w:r>
        <w:rPr>
          <w:rFonts w:hint="eastAsia" w:ascii="宋体" w:cs="宋体"/>
          <w:sz w:val="22"/>
          <w:szCs w:val="22"/>
        </w:rPr>
        <w:t xml:space="preserve">（6）未被列入“信用中国”网站(www.creditchina.gov.cn)失信被执行人名单、重大税收违法失信主体；未被列入中国政府采购网(www.ccgp.gov.cn)政府采购严重违法失信行为记录名单的供应商；（提供网站查询截图）</w:t>
      </w:r>
      <w:r/>
    </w:p>
    <w:p>
      <w:pPr>
        <w:pStyle w:val="1032"/>
        <w:ind w:left="0" w:firstLine="440"/>
        <w:spacing w:after="0" w:line="400" w:lineRule="exact"/>
        <w:rPr>
          <w:rFonts w:hint="eastAsia" w:ascii="宋体" w:hAnsi="宋体" w:cs="宋体"/>
          <w:sz w:val="22"/>
        </w:rPr>
      </w:pPr>
      <w:r>
        <w:rPr>
          <w:rFonts w:hint="eastAsia" w:ascii="宋体" w:hAnsi="宋体" w:cs="宋体"/>
          <w:sz w:val="22"/>
        </w:rPr>
        <w:t xml:space="preserve">（</w:t>
      </w:r>
      <w:r>
        <w:rPr>
          <w:rFonts w:hint="eastAsia" w:ascii="宋体" w:hAnsi="宋体" w:cs="宋体"/>
          <w:sz w:val="22"/>
          <w:lang w:val="en-US" w:eastAsia="zh-CN"/>
        </w:rPr>
        <w:t xml:space="preserve">7</w:t>
      </w:r>
      <w:r>
        <w:rPr>
          <w:rFonts w:hint="eastAsia" w:ascii="宋体" w:hAnsi="宋体" w:cs="宋体"/>
          <w:sz w:val="22"/>
        </w:rPr>
        <w:t xml:space="preserve">）提供符合要求的中小企业声明函；</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w:t>
      </w:r>
      <w:r>
        <w:rPr>
          <w:rFonts w:hint="eastAsia" w:ascii="Arial" w:hAnsi="Arial" w:cs="Arial"/>
          <w:color w:val="auto"/>
          <w:sz w:val="22"/>
          <w:szCs w:val="22"/>
          <w:highlight w:val="white"/>
          <w:lang w:val="en-US" w:eastAsia="zh-CN"/>
        </w:rPr>
        <w:t xml:space="preserve">8</w:t>
      </w:r>
      <w:r>
        <w:rPr>
          <w:rFonts w:ascii="Arial" w:hAnsi="Arial" w:cs="Arial"/>
          <w:color w:val="auto"/>
          <w:sz w:val="22"/>
          <w:szCs w:val="22"/>
          <w:highlight w:val="white"/>
        </w:rPr>
        <w:t xml:space="preserve">）特定资格条件：</w:t>
      </w:r>
      <w:r/>
    </w:p>
    <w:p>
      <w:pPr>
        <w:ind w:firstLine="420"/>
        <w:spacing w:line="360" w:lineRule="auto"/>
        <w:rPr>
          <w:rFonts w:hint="eastAsia" w:ascii="Arial" w:hAnsi="Arial" w:cs="Arial"/>
          <w:color w:val="auto"/>
          <w:sz w:val="22"/>
          <w:szCs w:val="22"/>
          <w:highlight w:val="white"/>
        </w:rPr>
      </w:pPr>
      <w:r>
        <w:rPr>
          <w:rFonts w:hint="eastAsia" w:ascii="Arial" w:hAnsi="Arial" w:cs="Arial"/>
          <w:color w:val="auto"/>
          <w:sz w:val="22"/>
          <w:szCs w:val="22"/>
          <w:highlight w:val="white"/>
        </w:rPr>
        <w:t xml:space="preserve">1）投标人或其下属机构具有省级及以上质量技术监督局计量认证的CMA资质或者省级住房城乡建设厅评定和认定的供水企业水质检测实验室等级能力I级及以上资质。</w:t>
      </w:r>
      <w:r/>
    </w:p>
    <w:p>
      <w:pPr>
        <w:ind w:firstLine="420"/>
        <w:spacing w:line="360" w:lineRule="auto"/>
        <w:rPr>
          <w:rFonts w:hint="eastAsia" w:ascii="Arial" w:hAnsi="Arial" w:cs="Arial"/>
          <w:color w:val="auto"/>
          <w:sz w:val="22"/>
          <w:szCs w:val="22"/>
          <w:highlight w:val="white"/>
        </w:rPr>
      </w:pPr>
      <w:r>
        <w:rPr>
          <w:rFonts w:hint="eastAsia" w:ascii="Arial" w:hAnsi="Arial" w:cs="Arial"/>
          <w:color w:val="auto"/>
          <w:sz w:val="22"/>
          <w:szCs w:val="22"/>
          <w:highlight w:val="white"/>
          <w:lang w:val="en-US" w:eastAsia="zh-CN"/>
        </w:rPr>
        <w:t xml:space="preserve"> </w:t>
      </w:r>
      <w:r>
        <w:rPr>
          <w:rFonts w:hint="eastAsia" w:ascii="Arial" w:hAnsi="Arial" w:cs="Arial"/>
          <w:color w:val="auto"/>
          <w:sz w:val="22"/>
          <w:szCs w:val="22"/>
          <w:highlight w:val="white"/>
        </w:rPr>
        <w:t xml:space="preserve">2）</w:t>
      </w:r>
      <w:r>
        <w:rPr>
          <w:rFonts w:hint="eastAsia" w:ascii="Arial" w:hAnsi="Arial" w:cs="Arial"/>
          <w:color w:val="auto"/>
          <w:sz w:val="22"/>
          <w:szCs w:val="22"/>
          <w:highlight w:val="white"/>
        </w:rPr>
        <w:t xml:space="preserve">投标人或其下属机构</w:t>
      </w:r>
      <w:r>
        <w:rPr>
          <w:rFonts w:hint="eastAsia" w:ascii="Arial" w:hAnsi="Arial" w:cs="Arial"/>
          <w:color w:val="auto"/>
          <w:sz w:val="22"/>
          <w:szCs w:val="22"/>
          <w:highlight w:val="white"/>
          <w:lang w:val="en-US" w:eastAsia="zh-CN"/>
        </w:rPr>
        <w:t xml:space="preserve">具有</w:t>
      </w:r>
      <w:r>
        <w:rPr>
          <w:rFonts w:hint="eastAsia"/>
          <w:sz w:val="22"/>
          <w:szCs w:val="22"/>
        </w:rPr>
        <w:t xml:space="preserve">质量技术监督局制定颁发的具备国家GB3838-2002《地表水环境质量标准》</w:t>
      </w:r>
      <w:r>
        <w:rPr>
          <w:rFonts w:hint="eastAsia"/>
          <w:sz w:val="22"/>
          <w:szCs w:val="22"/>
          <w:lang w:val="en-US" w:eastAsia="zh-CN"/>
        </w:rPr>
        <w:t xml:space="preserve">29</w:t>
      </w:r>
      <w:r>
        <w:rPr>
          <w:rFonts w:hint="eastAsia"/>
          <w:sz w:val="22"/>
          <w:szCs w:val="22"/>
        </w:rPr>
        <w:t xml:space="preserve">项（表1、表2）及GB5749-</w:t>
      </w:r>
      <w:r>
        <w:rPr>
          <w:rFonts w:hint="eastAsia"/>
          <w:sz w:val="22"/>
          <w:szCs w:val="22"/>
          <w:lang w:val="en-US" w:eastAsia="zh-CN"/>
        </w:rPr>
        <w:t xml:space="preserve">2022</w:t>
      </w:r>
      <w:r>
        <w:rPr>
          <w:rFonts w:hint="eastAsia"/>
          <w:sz w:val="22"/>
          <w:szCs w:val="22"/>
        </w:rPr>
        <w:t xml:space="preserve">《生活饮用水卫生标准》</w:t>
      </w:r>
      <w:r>
        <w:rPr>
          <w:rFonts w:hint="eastAsia"/>
          <w:sz w:val="22"/>
          <w:szCs w:val="22"/>
          <w:lang w:val="en-US" w:eastAsia="zh-CN"/>
        </w:rPr>
        <w:t xml:space="preserve">97</w:t>
      </w:r>
      <w:r>
        <w:rPr>
          <w:rFonts w:hint="eastAsia"/>
          <w:sz w:val="22"/>
          <w:szCs w:val="22"/>
        </w:rPr>
        <w:t xml:space="preserve">项（表1、表2、表3）全部水质指标项目检测能力的《资质认定计量认证证书》及附表</w:t>
      </w:r>
      <w:r>
        <w:rPr>
          <w:rFonts w:hint="eastAsia"/>
          <w:sz w:val="22"/>
          <w:szCs w:val="22"/>
          <w:lang w:eastAsia="zh-CN"/>
        </w:rPr>
        <w:t xml:space="preserve">。</w:t>
      </w:r>
      <w:r/>
    </w:p>
    <w:p>
      <w:pPr>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9</w:t>
      </w:r>
      <w:r>
        <w:rPr>
          <w:rFonts w:hint="eastAsia" w:ascii="宋体" w:hAnsi="宋体" w:cs="宋体"/>
          <w:sz w:val="22"/>
          <w:szCs w:val="22"/>
        </w:rPr>
        <w:t xml:space="preserve">）投标人单独投标，未组成联合体投标；</w:t>
      </w:r>
      <w:r/>
    </w:p>
    <w:p>
      <w:pPr>
        <w:ind w:firstLine="440"/>
        <w:spacing w:line="400" w:lineRule="exact"/>
        <w:rPr>
          <w:rFonts w:ascii="宋体" w:hAnsi="宋体" w:cs="宋体"/>
          <w:sz w:val="22"/>
          <w:szCs w:val="22"/>
        </w:rPr>
      </w:pPr>
      <w:r>
        <w:rPr>
          <w:rFonts w:hint="eastAsia" w:ascii="宋体" w:hAnsi="宋体" w:cs="宋体"/>
          <w:sz w:val="22"/>
          <w:szCs w:val="22"/>
        </w:rPr>
        <w:t xml:space="preserve">（</w:t>
      </w:r>
      <w:r>
        <w:rPr>
          <w:rFonts w:hint="eastAsia" w:ascii="宋体" w:hAnsi="宋体" w:cs="宋体"/>
          <w:sz w:val="22"/>
          <w:szCs w:val="22"/>
          <w:lang w:val="en-US" w:eastAsia="zh-CN"/>
        </w:rPr>
        <w:t xml:space="preserve">10</w:t>
      </w:r>
      <w:r>
        <w:rPr>
          <w:rFonts w:hint="eastAsia" w:ascii="宋体" w:hAnsi="宋体" w:cs="宋体"/>
          <w:sz w:val="22"/>
          <w:szCs w:val="22"/>
        </w:rPr>
        <w:t xml:space="preserve">）投标人未被发现第二章投标须知第1.3.2项规定的任何一种情形；</w:t>
      </w:r>
      <w:r/>
    </w:p>
    <w:p>
      <w:pPr>
        <w:ind w:firstLine="440"/>
        <w:spacing w:line="40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1</w:t>
      </w:r>
      <w:r>
        <w:rPr>
          <w:rFonts w:hint="eastAsia" w:ascii="宋体" w:hAnsi="宋体" w:cs="宋体"/>
          <w:sz w:val="22"/>
          <w:szCs w:val="22"/>
        </w:rPr>
        <w:t xml:space="preserve">）投标人未出现不按资格审查要求澄清或说明的；</w:t>
      </w:r>
      <w:r/>
    </w:p>
    <w:p>
      <w:pPr>
        <w:ind w:firstLine="440"/>
        <w:spacing w:line="400" w:lineRule="exact"/>
        <w:rPr>
          <w:rFonts w:ascii="宋体" w:hAnsi="宋体" w:cs="宋体"/>
          <w:sz w:val="22"/>
          <w:szCs w:val="22"/>
        </w:rPr>
      </w:pPr>
      <w:r>
        <w:rPr>
          <w:rFonts w:hint="eastAsia" w:ascii="宋体" w:hAnsi="宋体" w:cs="宋体"/>
          <w:sz w:val="22"/>
          <w:szCs w:val="22"/>
        </w:rPr>
        <w:t xml:space="preserve">（1</w:t>
      </w:r>
      <w:r>
        <w:rPr>
          <w:rFonts w:hint="eastAsia" w:ascii="宋体" w:hAnsi="宋体" w:cs="宋体"/>
          <w:sz w:val="22"/>
          <w:szCs w:val="22"/>
          <w:lang w:val="en-US" w:eastAsia="zh-CN"/>
        </w:rPr>
        <w:t xml:space="preserve">2</w:t>
      </w:r>
      <w:r>
        <w:rPr>
          <w:rFonts w:hint="eastAsia" w:ascii="宋体" w:hAnsi="宋体" w:cs="宋体"/>
          <w:sz w:val="22"/>
          <w:szCs w:val="22"/>
        </w:rPr>
        <w:t xml:space="preserve">）未被发现在资格审查过程中存在弄虚作假、行贿或有其他违法违规行为。</w:t>
      </w:r>
      <w:r/>
    </w:p>
    <w:p>
      <w:pPr>
        <w:ind w:firstLine="440"/>
        <w:spacing w:line="400" w:lineRule="exact"/>
        <w:rPr>
          <w:rFonts w:hint="eastAsia" w:ascii="宋体" w:hAnsi="宋体" w:cs="宋体"/>
          <w:sz w:val="22"/>
          <w:szCs w:val="22"/>
        </w:rPr>
      </w:pPr>
      <w:r>
        <w:rPr>
          <w:rFonts w:hint="eastAsia" w:ascii="宋体" w:hAnsi="宋体" w:cs="宋体"/>
          <w:sz w:val="22"/>
          <w:szCs w:val="22"/>
        </w:rPr>
        <w:t xml:space="preserve">2.2 未能通过资格审查的投标人投标文件作无效投标文件处理，其投标文件不再提交评标委员会进行评标。</w:t>
      </w:r>
      <w:bookmarkStart w:id="125" w:name="_Toc152047241"/>
      <w:r/>
      <w:bookmarkStart w:id="126" w:name="_Toc144974445"/>
      <w:r/>
      <w:bookmarkStart w:id="127" w:name="_Toc179715734"/>
      <w:r/>
      <w:bookmarkStart w:id="128" w:name="_Toc13209"/>
      <w:r/>
      <w:r/>
    </w:p>
    <w:p>
      <w:pPr>
        <w:ind w:firstLine="442"/>
        <w:spacing w:line="400" w:lineRule="exact"/>
        <w:rPr>
          <w:rFonts w:ascii="宋体" w:hAnsi="宋体"/>
          <w:b/>
          <w:bCs/>
          <w:sz w:val="22"/>
          <w:szCs w:val="22"/>
        </w:rPr>
      </w:pPr>
      <w:r>
        <w:rPr>
          <w:rFonts w:hint="eastAsia" w:ascii="宋体" w:hAnsi="宋体"/>
          <w:b/>
          <w:bCs/>
          <w:sz w:val="22"/>
          <w:szCs w:val="22"/>
        </w:rPr>
        <w:t xml:space="preserve">3.澄清</w:t>
      </w:r>
      <w:bookmarkEnd w:id="125"/>
      <w:r/>
      <w:bookmarkEnd w:id="126"/>
      <w:r/>
      <w:bookmarkEnd w:id="127"/>
      <w:r>
        <w:rPr>
          <w:rFonts w:hint="eastAsia" w:ascii="宋体" w:hAnsi="宋体"/>
          <w:b/>
          <w:bCs/>
          <w:sz w:val="22"/>
          <w:szCs w:val="22"/>
        </w:rPr>
        <w:t xml:space="preserve">或说明</w:t>
      </w:r>
      <w:bookmarkEnd w:id="128"/>
      <w:r/>
      <w:r/>
    </w:p>
    <w:p>
      <w:pPr>
        <w:ind w:firstLine="440"/>
        <w:spacing w:line="400" w:lineRule="exact"/>
        <w:rPr>
          <w:rFonts w:ascii="宋体" w:hAnsi="宋体" w:cs="宋体"/>
          <w:sz w:val="22"/>
          <w:szCs w:val="22"/>
        </w:rPr>
      </w:pPr>
      <w:r>
        <w:rPr>
          <w:rFonts w:hint="eastAsia" w:ascii="宋体" w:hAnsi="宋体" w:cs="宋体"/>
          <w:sz w:val="22"/>
          <w:szCs w:val="22"/>
        </w:rPr>
        <w:t xml:space="preserve">3.1在审查过程中，采购人或者采购代理机构可以书面形式，要求投标人对所提交的资格证明文件中不明确的内容进行必要的澄清或说明。投标人人的澄清或说明应采用书面形式，并不得改变资格证明文件的实质性内容。投标人的澄清和说明内容属于资格证明文件的组成部分。</w:t>
      </w:r>
      <w:r/>
    </w:p>
    <w:p>
      <w:pPr>
        <w:ind w:firstLine="440"/>
        <w:spacing w:line="400" w:lineRule="exact"/>
        <w:rPr>
          <w:rFonts w:ascii="宋体" w:hAnsi="宋体" w:cs="宋体"/>
          <w:sz w:val="22"/>
          <w:szCs w:val="22"/>
        </w:rPr>
      </w:pPr>
      <w:r>
        <w:rPr>
          <w:rFonts w:hint="eastAsia" w:ascii="宋体" w:hAnsi="宋体" w:cs="宋体"/>
          <w:sz w:val="22"/>
          <w:szCs w:val="22"/>
        </w:rPr>
        <w:t xml:space="preserve">3.2采购人或者采购代理机构不接受申请人主动提出的澄清或说明。</w:t>
      </w:r>
      <w:r/>
    </w:p>
    <w:p>
      <w:pPr>
        <w:ind w:firstLine="442"/>
        <w:spacing w:line="400" w:lineRule="exact"/>
        <w:rPr>
          <w:rFonts w:hint="eastAsia" w:ascii="宋体" w:hAnsi="宋体"/>
          <w:b/>
          <w:bCs/>
          <w:sz w:val="22"/>
          <w:szCs w:val="22"/>
        </w:rPr>
      </w:pPr>
      <w:r/>
      <w:bookmarkStart w:id="129" w:name="_Toc144974446"/>
      <w:r/>
      <w:bookmarkStart w:id="130" w:name="_Toc152047242"/>
      <w:r/>
      <w:bookmarkStart w:id="131" w:name="_Toc4482"/>
      <w:r/>
      <w:bookmarkStart w:id="132" w:name="_Toc179715735"/>
      <w:r>
        <w:rPr>
          <w:rFonts w:hint="eastAsia" w:ascii="宋体" w:hAnsi="宋体"/>
          <w:b/>
          <w:bCs/>
          <w:sz w:val="22"/>
          <w:szCs w:val="22"/>
        </w:rPr>
        <w:t xml:space="preserve">4. 审查结果</w:t>
      </w:r>
      <w:bookmarkEnd w:id="129"/>
      <w:r/>
      <w:bookmarkEnd w:id="130"/>
      <w:r/>
      <w:bookmarkEnd w:id="131"/>
      <w:r/>
      <w:bookmarkEnd w:id="132"/>
      <w:r/>
      <w:r/>
    </w:p>
    <w:p>
      <w:pPr>
        <w:ind w:firstLine="440"/>
        <w:spacing w:line="340" w:lineRule="exact"/>
        <w:rPr>
          <w:rFonts w:ascii="宋体" w:hAnsi="宋体" w:cs="宋体"/>
          <w:sz w:val="22"/>
          <w:szCs w:val="22"/>
        </w:rPr>
      </w:pPr>
      <w:r/>
      <w:bookmarkStart w:id="133" w:name="_Toc144974447"/>
      <w:r/>
      <w:bookmarkStart w:id="134" w:name="_Toc179715736"/>
      <w:r/>
      <w:bookmarkStart w:id="135" w:name="_Toc152047243"/>
      <w:r>
        <w:rPr>
          <w:rFonts w:hint="eastAsia" w:ascii="宋体" w:hAnsi="宋体" w:cs="宋体"/>
          <w:sz w:val="22"/>
          <w:szCs w:val="22"/>
        </w:rPr>
        <w:t xml:space="preserve">4.1 </w:t>
      </w:r>
      <w:bookmarkEnd w:id="133"/>
      <w:r/>
      <w:bookmarkEnd w:id="134"/>
      <w:r/>
      <w:bookmarkEnd w:id="135"/>
      <w:r>
        <w:rPr>
          <w:rFonts w:hint="eastAsia" w:ascii="宋体" w:hAnsi="宋体" w:cs="宋体"/>
          <w:sz w:val="22"/>
          <w:szCs w:val="22"/>
        </w:rPr>
        <w:t xml:space="preserve">采购人或者采购代理机构完成审查后，确定通过资格预审的投标人名单，并提交书面审查报告。</w:t>
      </w:r>
      <w:r/>
    </w:p>
    <w:p>
      <w:pPr>
        <w:ind w:firstLine="440"/>
        <w:spacing w:line="340" w:lineRule="exact"/>
        <w:rPr>
          <w:rFonts w:hint="eastAsia" w:ascii="宋体" w:hAnsi="宋体" w:cs="宋体"/>
          <w:sz w:val="22"/>
          <w:szCs w:val="22"/>
        </w:rPr>
      </w:pPr>
      <w:r/>
      <w:bookmarkStart w:id="136" w:name="_Toc179715737"/>
      <w:r/>
      <w:bookmarkStart w:id="137" w:name="_Toc144974448"/>
      <w:r/>
      <w:bookmarkStart w:id="138" w:name="_Toc152047244"/>
      <w:r>
        <w:rPr>
          <w:rFonts w:hint="eastAsia" w:ascii="宋体" w:hAnsi="宋体" w:cs="宋体"/>
          <w:sz w:val="22"/>
          <w:szCs w:val="22"/>
        </w:rPr>
        <w:t xml:space="preserve">4.2 </w:t>
      </w:r>
      <w:bookmarkEnd w:id="136"/>
      <w:r/>
      <w:bookmarkEnd w:id="137"/>
      <w:r/>
      <w:bookmarkEnd w:id="138"/>
      <w:r>
        <w:rPr>
          <w:rFonts w:hint="eastAsia" w:ascii="宋体" w:hAnsi="宋体" w:cs="宋体"/>
          <w:sz w:val="22"/>
          <w:szCs w:val="22"/>
        </w:rPr>
        <w:t xml:space="preserve">通过资格审查投标人的数量不足3个的，不再进行评标。 </w:t>
      </w:r>
      <w:r/>
    </w:p>
    <w:p>
      <w:pPr>
        <w:pStyle w:val="954"/>
        <w:jc w:val="center"/>
        <w:keepLines w:val="0"/>
        <w:keepNext w:val="0"/>
        <w:spacing w:before="0" w:after="0" w:line="240" w:lineRule="auto"/>
        <w:rPr>
          <w:sz w:val="36"/>
          <w:szCs w:val="36"/>
        </w:rPr>
      </w:pPr>
      <w:r/>
      <w:bookmarkStart w:id="139" w:name="_Toc765"/>
      <w:r>
        <w:rPr>
          <w:rFonts w:hint="eastAsia"/>
          <w:sz w:val="36"/>
          <w:szCs w:val="36"/>
        </w:rPr>
        <w:br w:type="page" w:clear="all"/>
      </w:r>
      <w:r>
        <w:rPr>
          <w:rFonts w:hint="eastAsia"/>
          <w:sz w:val="36"/>
          <w:szCs w:val="36"/>
        </w:rPr>
        <w:t xml:space="preserve">第四章  评标办法</w:t>
      </w:r>
      <w:bookmarkEnd w:id="139"/>
      <w:r/>
      <w:r/>
    </w:p>
    <w:p>
      <w:pPr>
        <w:pStyle w:val="954"/>
        <w:jc w:val="center"/>
        <w:keepLines w:val="0"/>
        <w:keepNext w:val="0"/>
        <w:spacing w:before="0" w:after="0" w:line="480" w:lineRule="auto"/>
        <w:rPr>
          <w:rFonts w:hint="eastAsia"/>
          <w:sz w:val="32"/>
          <w:szCs w:val="32"/>
        </w:rPr>
      </w:pPr>
      <w:r/>
      <w:bookmarkStart w:id="140" w:name="_Toc410"/>
      <w:r>
        <w:rPr>
          <w:rFonts w:hint="eastAsia"/>
          <w:sz w:val="32"/>
          <w:szCs w:val="32"/>
        </w:rPr>
        <w:t xml:space="preserve">评标办法前附表</w:t>
      </w:r>
      <w:bookmarkEnd w:id="140"/>
      <w:r/>
      <w:r/>
    </w:p>
    <w:tbl>
      <w:tblPr>
        <w:tblStyle w:val="783"/>
        <w:tblW w:w="909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078"/>
        <w:gridCol w:w="778"/>
        <w:gridCol w:w="7243"/>
      </w:tblGrid>
      <w:tr>
        <w:trPr>
          <w:jc w:val="center"/>
          <w:trHeight w:val="552" w:hRule="exact"/>
        </w:trPr>
        <w:tc>
          <w:tcPr>
            <w:gridSpan w:val="2"/>
            <w:tcW w:w="1856"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条款号</w:t>
            </w:r>
            <w:r/>
          </w:p>
        </w:tc>
        <w:tc>
          <w:tcPr>
            <w:tcW w:w="7243" w:type="dxa"/>
            <w:vAlign w:val="center"/>
            <w:textDirection w:val="lrTb"/>
            <w:noWrap w:val="false"/>
          </w:tcPr>
          <w:p>
            <w:pPr>
              <w:jc w:val="center"/>
              <w:spacing w:line="480" w:lineRule="exact"/>
              <w:rPr>
                <w:rFonts w:ascii="宋体" w:hAnsi="宋体" w:cs="宋体"/>
                <w:b/>
                <w:szCs w:val="21"/>
              </w:rPr>
            </w:pPr>
            <w:r>
              <w:rPr>
                <w:rFonts w:hint="eastAsia" w:ascii="宋体" w:hAnsi="宋体" w:cs="宋体"/>
                <w:b/>
                <w:szCs w:val="21"/>
              </w:rPr>
              <w:t xml:space="preserve">评审因素与评审标准</w:t>
            </w:r>
            <w:r/>
          </w:p>
        </w:tc>
      </w:tr>
      <w:tr>
        <w:trPr>
          <w:jc w:val="center"/>
          <w:trHeight w:val="6786"/>
        </w:trPr>
        <w:tc>
          <w:tcPr>
            <w:tcW w:w="1078" w:type="dxa"/>
            <w:vAlign w:val="top"/>
            <w:textDirection w:val="lrTb"/>
            <w:noWrap w:val="false"/>
          </w:tcPr>
          <w:p>
            <w:pPr>
              <w:pStyle w:val="1216"/>
              <w:spacing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spacing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spacing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spacing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spacing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spacing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spacing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ind w:left="142" w:right="114"/>
              <w:jc w:val="center"/>
              <w:spacing w:before="166" w:line="440" w:lineRule="exact"/>
              <w:rPr>
                <w:rFonts w:ascii="宋体" w:hAnsi="宋体" w:cs="宋体"/>
                <w:sz w:val="22"/>
                <w:szCs w:val="22"/>
              </w:rPr>
            </w:pPr>
            <w:r>
              <w:rPr>
                <w:rFonts w:hint="eastAsia" w:ascii="宋体" w:hAnsi="宋体" w:eastAsia="宋体" w:cs="宋体"/>
                <w:color w:val="auto"/>
                <w:sz w:val="22"/>
                <w:highlight w:val="white"/>
              </w:rPr>
              <w:t xml:space="preserve">2.1.2</w:t>
            </w:r>
            <w:r/>
          </w:p>
        </w:tc>
        <w:tc>
          <w:tcPr>
            <w:tcW w:w="778" w:type="dxa"/>
            <w:vAlign w:val="top"/>
            <w:textDirection w:val="lrTb"/>
            <w:noWrap w:val="false"/>
          </w:tcPr>
          <w:p>
            <w:pPr>
              <w:pStyle w:val="1216"/>
              <w:spacing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spacing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spacing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spacing w:before="9" w:line="440" w:lineRule="exact"/>
              <w:rPr>
                <w:rFonts w:ascii="宋体" w:hAnsi="宋体" w:eastAsia="宋体" w:cs="宋体"/>
                <w:color w:val="auto"/>
                <w:sz w:val="22"/>
                <w:highlight w:val="white"/>
              </w:rPr>
            </w:pPr>
            <w:r>
              <w:rPr>
                <w:rFonts w:ascii="宋体" w:hAnsi="宋体" w:eastAsia="宋体" w:cs="宋体"/>
                <w:color w:val="auto"/>
                <w:sz w:val="22"/>
                <w:highlight w:val="white"/>
              </w:rPr>
            </w:r>
            <w:r/>
          </w:p>
          <w:p>
            <w:pPr>
              <w:pStyle w:val="1216"/>
              <w:ind w:left="219" w:right="304"/>
              <w:spacing w:line="440" w:lineRule="exact"/>
              <w:rPr>
                <w:rFonts w:ascii="宋体" w:hAnsi="宋体" w:cs="宋体"/>
                <w:sz w:val="22"/>
                <w:szCs w:val="22"/>
              </w:rPr>
            </w:pPr>
            <w:r>
              <w:rPr>
                <w:rFonts w:hint="eastAsia" w:ascii="宋体" w:hAnsi="宋体" w:eastAsia="宋体" w:cs="宋体"/>
                <w:color w:val="auto"/>
                <w:sz w:val="22"/>
                <w:highlight w:val="white"/>
              </w:rPr>
              <w:t xml:space="preserve">符合性检查标准</w:t>
            </w:r>
            <w:r/>
          </w:p>
        </w:tc>
        <w:tc>
          <w:tcPr>
            <w:tcW w:w="7243" w:type="dxa"/>
            <w:vAlign w:val="top"/>
            <w:textDirection w:val="lrTb"/>
            <w:noWrap w:val="false"/>
          </w:tcPr>
          <w:p>
            <w:pPr>
              <w:numPr>
                <w:ilvl w:val="0"/>
                <w:numId w:val="0"/>
              </w:numPr>
              <w:ind w:right="113"/>
              <w:spacing w:line="440" w:lineRule="exact"/>
              <w:rPr>
                <w:rFonts w:ascii="宋体" w:hAnsi="宋体" w:cs="宋体"/>
                <w:color w:val="auto"/>
                <w:sz w:val="22"/>
                <w:szCs w:val="22"/>
                <w:highlight w:val="white"/>
              </w:rPr>
            </w:pP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lang w:val="en-US" w:eastAsia="zh-CN"/>
              </w:rPr>
              <w:t xml:space="preserve">1</w:t>
            </w: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rPr>
              <w:t xml:space="preserve">投标文件组成齐全，内容、格式按招标文件的规定，字迹清晰可辩：</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a.</w:t>
            </w:r>
            <w:r>
              <w:rPr>
                <w:rFonts w:hint="eastAsia" w:ascii="宋体" w:hAnsi="宋体" w:cs="宋体"/>
                <w:color w:val="auto"/>
                <w:sz w:val="22"/>
                <w:szCs w:val="22"/>
                <w:highlight w:val="white"/>
              </w:rPr>
              <w:t xml:space="preserve">投标文件组成齐全完整，内容均按规定填写；</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b.</w:t>
            </w:r>
            <w:r>
              <w:rPr>
                <w:rFonts w:hint="eastAsia" w:ascii="宋体" w:hAnsi="宋体" w:cs="宋体"/>
                <w:color w:val="auto"/>
                <w:sz w:val="22"/>
                <w:szCs w:val="22"/>
                <w:highlight w:val="white"/>
              </w:rPr>
              <w:t xml:space="preserve">投标文件未因关键信息模糊而造成评标委员会无法判定是否实质性响应。</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lang w:val="en-US" w:eastAsia="zh-CN" w:bidi="ar-SA"/>
              </w:rPr>
              <w:t xml:space="preserve">2</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投标文件上法定代表人或其委托代理人的签字、供应商的单位章盖章齐全，符合招标文件规定；</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lang w:val="en-US" w:eastAsia="zh-CN" w:bidi="ar-SA"/>
              </w:rPr>
              <w:t xml:space="preserve">3</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供应商的法定代表人签署投标文件的，按照招标文件要求提供了法定代表人身份证明；</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lang w:val="en-US" w:eastAsia="zh-CN" w:bidi="ar-SA"/>
              </w:rPr>
              <w:t xml:space="preserve">4</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供应商法定代表人的授权代理人签署投标文件的，按照招标文件要求提供了授权委托书；</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lang w:val="en-US" w:eastAsia="zh-CN" w:bidi="ar-SA"/>
              </w:rPr>
              <w:t xml:space="preserve">5</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开标一览表中投标报价为唯一报价，且未提交选择性报价；</w:t>
            </w:r>
            <w:r/>
          </w:p>
          <w:p>
            <w:pPr>
              <w:numPr>
                <w:ilvl w:val="0"/>
                <w:numId w:val="0"/>
              </w:numPr>
              <w:ind w:right="113"/>
              <w:spacing w:line="440" w:lineRule="exact"/>
              <w:rPr>
                <w:rFonts w:ascii="宋体" w:hAnsi="宋体" w:cs="宋体"/>
                <w:color w:val="auto"/>
                <w:sz w:val="22"/>
                <w:szCs w:val="22"/>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lang w:val="en-US" w:eastAsia="zh-CN" w:bidi="ar-SA"/>
              </w:rPr>
              <w:t xml:space="preserve">6</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按要求提供了分项报价明细表、投标函</w:t>
            </w:r>
            <w:r>
              <w:rPr>
                <w:rFonts w:hint="eastAsia" w:ascii="宋体" w:hAnsi="宋体" w:cs="宋体"/>
                <w:color w:val="auto"/>
                <w:sz w:val="22"/>
                <w:szCs w:val="22"/>
              </w:rPr>
              <w:t xml:space="preserve">、</w:t>
            </w:r>
            <w:r>
              <w:rPr>
                <w:rFonts w:hint="eastAsia" w:ascii="宋体" w:hAnsi="宋体" w:cs="宋体"/>
                <w:color w:val="auto"/>
                <w:sz w:val="22"/>
                <w:szCs w:val="22"/>
                <w:highlight w:val="white"/>
              </w:rPr>
              <w:t xml:space="preserve">政府采购诚信承诺书、供应商廉洁自律承诺书等；</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lang w:val="en-US" w:eastAsia="zh-CN" w:bidi="ar-SA"/>
              </w:rPr>
              <w:t xml:space="preserve">7</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投标报价的大写金额能够确定具体数值；</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lang w:val="en-US" w:eastAsia="zh-CN" w:bidi="ar-SA"/>
              </w:rPr>
              <w:t xml:space="preserve">8</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投标报价明细表中未出现</w:t>
            </w: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rPr>
              <w:t xml:space="preserve">漏报</w:t>
            </w: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rPr>
              <w:t xml:space="preserve">或</w:t>
            </w: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rPr>
              <w:t xml:space="preserve">零</w:t>
            </w: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rPr>
              <w:t xml:space="preserve">报价；</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lang w:val="en-US" w:eastAsia="zh-CN" w:bidi="ar-SA"/>
              </w:rPr>
              <w:t xml:space="preserve">9</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供应商未提交可调价格的投标报价；</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lang w:val="en-US" w:eastAsia="zh-CN" w:bidi="ar-SA"/>
              </w:rPr>
              <w:t xml:space="preserve">10</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开标一览表中投标报价未超过最高限价；</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（1</w:t>
            </w:r>
            <w:r>
              <w:rPr>
                <w:rFonts w:hint="eastAsia" w:ascii="宋体" w:hAnsi="宋体" w:cs="宋体"/>
                <w:color w:val="auto"/>
                <w:sz w:val="22"/>
                <w:szCs w:val="22"/>
                <w:lang w:val="en-US" w:eastAsia="zh-CN" w:bidi="ar-SA"/>
              </w:rPr>
              <w:t xml:space="preserve">1</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启动异常低价响应审查后</w:t>
            </w:r>
            <w:r>
              <w:rPr>
                <w:rFonts w:hint="eastAsia" w:ascii="宋体" w:hAnsi="宋体" w:cs="宋体"/>
                <w:color w:val="auto"/>
                <w:sz w:val="22"/>
                <w:szCs w:val="22"/>
                <w:highlight w:val="white"/>
                <w:lang w:eastAsia="zh-CN"/>
              </w:rPr>
              <w:t xml:space="preserve">，</w:t>
            </w:r>
            <w:r>
              <w:rPr>
                <w:rFonts w:hint="eastAsia" w:ascii="宋体" w:hAnsi="宋体" w:cs="宋体"/>
                <w:color w:val="auto"/>
                <w:sz w:val="22"/>
                <w:szCs w:val="22"/>
                <w:highlight w:val="white"/>
              </w:rPr>
              <w:t xml:space="preserve">响应供应商不提供书面说明、证明材料，或者提供的书面说明、证明材料不能证明其报价合理性的，评审委员会应当将其作为无效响应处理。</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（1</w:t>
            </w:r>
            <w:r>
              <w:rPr>
                <w:rFonts w:hint="eastAsia" w:ascii="宋体" w:hAnsi="宋体" w:cs="宋体"/>
                <w:color w:val="auto"/>
                <w:sz w:val="22"/>
                <w:szCs w:val="22"/>
                <w:lang w:val="en-US" w:eastAsia="zh-CN" w:bidi="ar-SA"/>
              </w:rPr>
              <w:t xml:space="preserve">2</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商务条款响应表中未出现负偏离；</w:t>
            </w:r>
            <w:r/>
          </w:p>
          <w:p>
            <w:pPr>
              <w:numPr>
                <w:ilvl w:val="0"/>
                <w:numId w:val="0"/>
              </w:numPr>
              <w:ind w:right="113"/>
              <w:spacing w:line="440" w:lineRule="exact"/>
              <w:rPr>
                <w:rFonts w:ascii="宋体" w:hAnsi="宋体" w:cs="宋体"/>
                <w:color w:val="auto"/>
                <w:sz w:val="22"/>
                <w:szCs w:val="22"/>
                <w:highlight w:val="white"/>
              </w:rPr>
            </w:pPr>
            <w:r>
              <w:rPr>
                <w:rFonts w:hint="default" w:ascii="宋体" w:hAnsi="宋体" w:eastAsia="宋体" w:cs="宋体"/>
                <w:color w:val="auto"/>
                <w:sz w:val="22"/>
                <w:szCs w:val="22"/>
                <w:lang w:val="en-US" w:eastAsia="zh-CN" w:bidi="ar-SA"/>
              </w:rPr>
              <w:t xml:space="preserve">（1</w:t>
            </w:r>
            <w:r>
              <w:rPr>
                <w:rFonts w:hint="eastAsia" w:ascii="宋体" w:hAnsi="宋体" w:cs="宋体"/>
                <w:color w:val="auto"/>
                <w:sz w:val="22"/>
                <w:szCs w:val="22"/>
                <w:lang w:val="en-US" w:eastAsia="zh-CN" w:bidi="ar-SA"/>
              </w:rPr>
              <w:t xml:space="preserve">3</w:t>
            </w:r>
            <w:r>
              <w:rPr>
                <w:rFonts w:hint="default" w:ascii="宋体" w:hAnsi="宋体" w:eastAsia="宋体" w:cs="宋体"/>
                <w:color w:val="auto"/>
                <w:sz w:val="22"/>
                <w:szCs w:val="22"/>
                <w:lang w:val="en-US" w:eastAsia="zh-CN" w:bidi="ar-SA"/>
              </w:rPr>
              <w:t xml:space="preserve">）</w:t>
            </w:r>
            <w:r>
              <w:rPr>
                <w:rFonts w:hint="eastAsia" w:ascii="宋体" w:hAnsi="宋体" w:cs="宋体"/>
                <w:color w:val="auto"/>
                <w:sz w:val="22"/>
                <w:szCs w:val="22"/>
                <w:highlight w:val="white"/>
              </w:rPr>
              <w:t xml:space="preserve">供应商未以任何方式或者方法提供报价以外的任何附赠条款；</w:t>
            </w:r>
            <w:r/>
          </w:p>
          <w:p>
            <w:pPr>
              <w:pStyle w:val="1216"/>
              <w:ind w:left="14" w:right="96"/>
              <w:spacing w:line="440" w:lineRule="exact"/>
              <w:tabs>
                <w:tab w:val="left" w:pos="645" w:leader="none"/>
              </w:tabs>
              <w:rPr>
                <w:rFonts w:ascii="宋体" w:hAnsi="宋体" w:cs="宋体"/>
                <w:sz w:val="22"/>
                <w:szCs w:val="22"/>
              </w:rPr>
            </w:pPr>
            <w:r>
              <w:rPr>
                <w:rFonts w:hint="eastAsia" w:ascii="宋体" w:hAnsi="宋体" w:eastAsia="宋体" w:cs="宋体"/>
                <w:color w:val="auto"/>
                <w:sz w:val="22"/>
                <w:highlight w:val="white"/>
              </w:rPr>
              <w:t xml:space="preserve">投标文件未附有采购人不能接受的条件。</w:t>
            </w:r>
            <w:r/>
          </w:p>
        </w:tc>
      </w:tr>
    </w:tbl>
    <w:p>
      <w:pPr>
        <w:rPr>
          <w:rFonts w:hint="eastAsia"/>
        </w:rPr>
      </w:pPr>
      <w:r/>
      <w:bookmarkStart w:id="141" w:name="_Toc4791"/>
      <w:r/>
      <w:bookmarkStart w:id="142" w:name="_Toc234382664"/>
      <w:r/>
      <w:bookmarkStart w:id="143" w:name="_Toc28292"/>
      <w:r/>
      <w:r/>
    </w:p>
    <w:p>
      <w:pPr>
        <w:pStyle w:val="1032"/>
        <w:rPr>
          <w:rFonts w:hint="eastAsia"/>
        </w:rPr>
      </w:pPr>
      <w:r>
        <w:rPr>
          <w:rFonts w:hint="eastAsia"/>
        </w:rPr>
      </w:r>
      <w:r/>
    </w:p>
    <w:p>
      <w:pPr>
        <w:pStyle w:val="1032"/>
        <w:rPr>
          <w:rFonts w:hint="eastAsia"/>
        </w:rPr>
      </w:pPr>
      <w:r>
        <w:rPr>
          <w:rFonts w:hint="eastAsia"/>
        </w:rPr>
      </w:r>
      <w:r/>
    </w:p>
    <w:p>
      <w:pPr>
        <w:pStyle w:val="1032"/>
        <w:rPr>
          <w:rFonts w:hint="eastAsia"/>
        </w:rPr>
      </w:pPr>
      <w:r>
        <w:rPr>
          <w:rFonts w:hint="eastAsia"/>
        </w:rPr>
      </w:r>
      <w:r/>
    </w:p>
    <w:p>
      <w:pPr>
        <w:ind w:firstLine="440"/>
        <w:jc w:val="center"/>
        <w:spacing w:line="400" w:lineRule="exact"/>
        <w:rPr>
          <w:rFonts w:ascii="宋体" w:hAnsi="宋体" w:cs="宋体"/>
          <w:b/>
          <w:bCs/>
          <w:color w:val="auto"/>
          <w:sz w:val="28"/>
          <w:szCs w:val="28"/>
          <w:highlight w:val="white"/>
        </w:rPr>
      </w:pPr>
      <w:r>
        <w:rPr>
          <w:rFonts w:hint="eastAsia" w:ascii="宋体" w:hAnsi="宋体" w:cs="宋体"/>
          <w:b/>
          <w:bCs/>
          <w:color w:val="auto"/>
          <w:sz w:val="28"/>
          <w:szCs w:val="28"/>
          <w:highlight w:val="white"/>
        </w:rPr>
        <w:t xml:space="preserve">评分因素以及分值</w:t>
      </w:r>
      <w:r/>
    </w:p>
    <w:p>
      <w:pPr>
        <w:spacing w:line="400" w:lineRule="exact"/>
        <w:rPr>
          <w:rFonts w:ascii="Arial" w:hAnsi="Arial" w:cs="Arial"/>
          <w:color w:val="auto"/>
          <w:sz w:val="24"/>
        </w:rPr>
      </w:pPr>
      <w:r>
        <w:rPr>
          <w:rFonts w:ascii="Arial" w:hAnsi="Arial" w:cs="Arial"/>
          <w:color w:val="auto"/>
          <w:sz w:val="24"/>
        </w:rPr>
      </w:r>
      <w:r/>
    </w:p>
    <w:tbl>
      <w:tblPr>
        <w:tblStyle w:val="783"/>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57"/>
        <w:gridCol w:w="1418"/>
        <w:gridCol w:w="6841"/>
      </w:tblGrid>
      <w:tr>
        <w:trPr>
          <w:jc w:val="center"/>
          <w:trHeight w:val="425"/>
        </w:trPr>
        <w:tc>
          <w:tcPr>
            <w:gridSpan w:val="2"/>
            <w:tcW w:w="2875" w:type="dxa"/>
            <w:vAlign w:val="center"/>
            <w:textDirection w:val="lrTb"/>
            <w:noWrap/>
          </w:tcPr>
          <w:p>
            <w:pPr>
              <w:jc w:val="center"/>
              <w:spacing w:before="24" w:after="24" w:line="300" w:lineRule="auto"/>
              <w:rPr>
                <w:rFonts w:ascii="宋体" w:hAnsi="宋体" w:cs="宋体"/>
                <w:color w:val="auto"/>
                <w:sz w:val="22"/>
                <w:szCs w:val="22"/>
              </w:rPr>
            </w:pPr>
            <w:r>
              <w:rPr>
                <w:rFonts w:hint="eastAsia" w:ascii="宋体" w:hAnsi="宋体" w:cs="宋体"/>
                <w:color w:val="auto"/>
                <w:sz w:val="22"/>
                <w:szCs w:val="22"/>
              </w:rPr>
              <w:t xml:space="preserve">评分因素</w:t>
            </w:r>
            <w:r/>
          </w:p>
        </w:tc>
        <w:tc>
          <w:tcPr>
            <w:tcW w:w="6841" w:type="dxa"/>
            <w:vAlign w:val="center"/>
            <w:textDirection w:val="lrTb"/>
            <w:noWrap/>
          </w:tcPr>
          <w:p>
            <w:pPr>
              <w:jc w:val="center"/>
              <w:spacing w:before="24" w:after="24" w:line="300" w:lineRule="auto"/>
              <w:rPr>
                <w:rFonts w:ascii="宋体" w:hAnsi="宋体" w:cs="宋体"/>
                <w:color w:val="auto"/>
                <w:sz w:val="22"/>
                <w:szCs w:val="22"/>
              </w:rPr>
            </w:pPr>
            <w:r>
              <w:rPr>
                <w:rFonts w:hint="eastAsia" w:ascii="宋体" w:hAnsi="宋体" w:cs="宋体"/>
                <w:color w:val="auto"/>
                <w:sz w:val="22"/>
                <w:szCs w:val="22"/>
              </w:rPr>
              <w:t xml:space="preserve">备注</w:t>
            </w:r>
            <w:r/>
          </w:p>
        </w:tc>
      </w:tr>
      <w:tr>
        <w:trPr>
          <w:jc w:val="center"/>
          <w:trHeight w:val="1177"/>
        </w:trPr>
        <w:tc>
          <w:tcPr>
            <w:tcW w:w="1457" w:type="dxa"/>
            <w:vAlign w:val="center"/>
            <w:textDirection w:val="lrTb"/>
            <w:noWrap/>
          </w:tcPr>
          <w:p>
            <w:pPr>
              <w:jc w:val="center"/>
              <w:spacing w:before="24" w:after="24"/>
              <w:rPr>
                <w:rFonts w:ascii="宋体" w:hAnsi="宋体" w:cs="宋体"/>
                <w:color w:val="auto"/>
                <w:sz w:val="22"/>
                <w:szCs w:val="22"/>
              </w:rPr>
            </w:pPr>
            <w:r>
              <w:rPr>
                <w:rFonts w:hint="eastAsia" w:ascii="宋体" w:hAnsi="宋体" w:cs="宋体"/>
                <w:color w:val="auto"/>
                <w:sz w:val="22"/>
                <w:szCs w:val="22"/>
              </w:rPr>
              <w:t xml:space="preserve">价格部分</w:t>
            </w:r>
            <w:r/>
          </w:p>
          <w:p>
            <w:pPr>
              <w:jc w:val="center"/>
              <w:spacing w:before="24" w:after="24"/>
              <w:rPr>
                <w:rFonts w:ascii="宋体" w:hAnsi="宋体" w:cs="宋体"/>
                <w:color w:val="auto"/>
                <w:sz w:val="22"/>
                <w:szCs w:val="22"/>
              </w:rPr>
            </w:pPr>
            <w:r>
              <w:rPr>
                <w:rFonts w:hint="eastAsia" w:ascii="宋体" w:hAnsi="宋体" w:cs="宋体"/>
                <w:color w:val="auto"/>
                <w:sz w:val="22"/>
                <w:szCs w:val="22"/>
              </w:rPr>
              <w:t xml:space="preserve">（15分）</w:t>
            </w:r>
            <w:r/>
          </w:p>
        </w:tc>
        <w:tc>
          <w:tcPr>
            <w:tcW w:w="1418" w:type="dxa"/>
            <w:vAlign w:val="center"/>
            <w:textDirection w:val="lrTb"/>
            <w:noWrap/>
          </w:tcPr>
          <w:p>
            <w:pPr>
              <w:jc w:val="center"/>
              <w:spacing w:before="24" w:after="24"/>
              <w:rPr>
                <w:rFonts w:ascii="宋体" w:hAnsi="宋体" w:cs="宋体"/>
                <w:color w:val="auto"/>
                <w:sz w:val="22"/>
                <w:szCs w:val="22"/>
              </w:rPr>
            </w:pPr>
            <w:r>
              <w:rPr>
                <w:rFonts w:hint="eastAsia" w:ascii="宋体" w:hAnsi="宋体" w:cs="宋体"/>
                <w:color w:val="auto"/>
                <w:sz w:val="22"/>
                <w:szCs w:val="22"/>
              </w:rPr>
              <w:t xml:space="preserve">报价</w:t>
            </w:r>
            <w:r/>
          </w:p>
          <w:p>
            <w:pPr>
              <w:jc w:val="center"/>
              <w:spacing w:before="24" w:after="24"/>
              <w:rPr>
                <w:rFonts w:ascii="宋体" w:hAnsi="宋体" w:cs="宋体"/>
                <w:color w:val="auto"/>
                <w:sz w:val="22"/>
                <w:szCs w:val="22"/>
              </w:rPr>
            </w:pPr>
            <w:r>
              <w:rPr>
                <w:rFonts w:hint="eastAsia" w:ascii="宋体" w:hAnsi="宋体" w:cs="宋体"/>
                <w:color w:val="auto"/>
                <w:sz w:val="22"/>
                <w:szCs w:val="22"/>
              </w:rPr>
              <w:t xml:space="preserve">15分</w:t>
            </w:r>
            <w:r/>
          </w:p>
        </w:tc>
        <w:tc>
          <w:tcPr>
            <w:tcW w:w="6841" w:type="dxa"/>
            <w:vAlign w:val="center"/>
            <w:textDirection w:val="lrTb"/>
            <w:noWrap/>
          </w:tcPr>
          <w:p>
            <w:pPr>
              <w:jc w:val="left"/>
              <w:keepLines w:val="0"/>
              <w:keepNext w:val="0"/>
              <w:pageBreakBefore w:val="0"/>
              <w:spacing w:before="24" w:after="24" w:line="360" w:lineRule="auto"/>
              <w:rPr>
                <w:rFonts w:ascii="宋体" w:hAnsi="宋体" w:cs="宋体"/>
                <w:color w:val="auto"/>
                <w:sz w:val="22"/>
                <w:szCs w:val="22"/>
              </w:rPr>
            </w:pPr>
            <w:r>
              <w:rPr>
                <w:rFonts w:hint="eastAsia" w:ascii="宋体" w:hAnsi="宋体" w:cs="宋体"/>
                <w:color w:val="auto"/>
                <w:sz w:val="22"/>
                <w:szCs w:val="22"/>
              </w:rPr>
              <w:t xml:space="preserve">满足采购文件要求且投标价格最低的投标报价为基准价，其价格分为满分。其它投标报价得分=(基准价／投标报价)×价格权值×100%。</w:t>
            </w:r>
            <w:r/>
          </w:p>
        </w:tc>
      </w:tr>
      <w:tr>
        <w:trPr>
          <w:jc w:val="center"/>
          <w:trHeight w:val="1367"/>
        </w:trPr>
        <w:tc>
          <w:tcPr>
            <w:tcW w:w="1457" w:type="dxa"/>
            <w:vAlign w:val="center"/>
            <w:vMerge w:val="restart"/>
            <w:textDirection w:val="lrTb"/>
            <w:noWrap/>
          </w:tcPr>
          <w:p>
            <w:pPr>
              <w:jc w:val="center"/>
              <w:widowControl/>
              <w:rPr>
                <w:rFonts w:ascii="宋体" w:hAnsi="宋体" w:cs="宋体"/>
                <w:color w:val="auto"/>
                <w:sz w:val="22"/>
                <w:szCs w:val="22"/>
              </w:rPr>
            </w:pPr>
            <w:r>
              <w:rPr>
                <w:rFonts w:hint="eastAsia" w:ascii="宋体" w:hAnsi="宋体" w:cs="宋体"/>
                <w:color w:val="auto"/>
                <w:sz w:val="22"/>
                <w:szCs w:val="22"/>
                <w:lang w:val="en-US" w:eastAsia="zh-CN"/>
              </w:rPr>
              <w:t xml:space="preserve">实力与业绩</w:t>
            </w:r>
            <w:r>
              <w:rPr>
                <w:rFonts w:hint="eastAsia" w:ascii="宋体" w:hAnsi="宋体" w:cs="宋体"/>
                <w:color w:val="auto"/>
                <w:sz w:val="22"/>
                <w:szCs w:val="22"/>
              </w:rPr>
              <w:t xml:space="preserve">（</w:t>
            </w:r>
            <w:r>
              <w:rPr>
                <w:rFonts w:hint="eastAsia" w:ascii="宋体" w:hAnsi="宋体" w:cs="宋体"/>
                <w:color w:val="auto"/>
                <w:sz w:val="22"/>
                <w:szCs w:val="22"/>
                <w:lang w:val="en-US" w:eastAsia="zh-CN"/>
              </w:rPr>
              <w:t xml:space="preserve">9</w:t>
            </w:r>
            <w:r>
              <w:rPr>
                <w:rFonts w:hint="eastAsia" w:ascii="宋体" w:hAnsi="宋体" w:cs="宋体"/>
                <w:color w:val="auto"/>
                <w:sz w:val="22"/>
                <w:szCs w:val="22"/>
              </w:rPr>
              <w:t xml:space="preserve">分）</w:t>
            </w:r>
            <w:r/>
          </w:p>
          <w:p>
            <w:pPr>
              <w:jc w:val="center"/>
              <w:spacing w:before="24" w:after="24"/>
              <w:rPr>
                <w:rFonts w:ascii="宋体" w:hAnsi="宋体" w:cs="宋体"/>
                <w:color w:val="auto"/>
                <w:sz w:val="22"/>
                <w:szCs w:val="22"/>
              </w:rPr>
            </w:pPr>
            <w:r>
              <w:rPr>
                <w:rFonts w:ascii="宋体" w:hAnsi="宋体" w:cs="宋体"/>
                <w:color w:val="auto"/>
                <w:sz w:val="22"/>
                <w:szCs w:val="22"/>
              </w:rPr>
            </w:r>
            <w:r/>
          </w:p>
        </w:tc>
        <w:tc>
          <w:tcPr>
            <w:tcW w:w="1418" w:type="dxa"/>
            <w:vAlign w:val="center"/>
            <w:textDirection w:val="lrTb"/>
            <w:noWrap/>
          </w:tcPr>
          <w:p>
            <w:pPr>
              <w:jc w:val="center"/>
              <w:widowControl/>
              <w:rPr>
                <w:rFonts w:hint="default" w:ascii="宋体" w:hAnsi="宋体" w:eastAsia="宋体" w:cs="宋体"/>
                <w:color w:val="auto"/>
                <w:sz w:val="22"/>
                <w:szCs w:val="22"/>
                <w:lang w:val="en-US" w:eastAsia="zh-CN"/>
              </w:rPr>
            </w:pPr>
            <w:r>
              <w:rPr>
                <w:rFonts w:hint="eastAsia" w:ascii="宋体" w:hAnsi="宋体" w:cs="宋体"/>
                <w:color w:val="auto"/>
                <w:sz w:val="22"/>
                <w:szCs w:val="22"/>
                <w:lang w:val="en-US" w:eastAsia="zh-CN"/>
              </w:rPr>
              <w:t xml:space="preserve">企业业绩  6分</w:t>
            </w:r>
            <w:r/>
          </w:p>
        </w:tc>
        <w:tc>
          <w:tcPr>
            <w:tcW w:w="6841" w:type="dxa"/>
            <w:vAlign w:val="center"/>
            <w:textDirection w:val="lrTb"/>
            <w:noWrap/>
          </w:tcPr>
          <w:p>
            <w:pPr>
              <w:ind w:firstLine="220"/>
              <w:jc w:val="left"/>
              <w:keepLines w:val="0"/>
              <w:keepNext w:val="0"/>
              <w:pageBreakBefore w:val="0"/>
              <w:spacing w:line="360" w:lineRule="auto"/>
              <w:rPr>
                <w:rFonts w:ascii="宋体" w:hAnsi="宋体" w:cs="宋体"/>
                <w:color w:val="auto"/>
                <w:sz w:val="22"/>
                <w:szCs w:val="22"/>
                <w:highlight w:val="none"/>
              </w:rPr>
            </w:pPr>
            <w:r>
              <w:rPr>
                <w:rFonts w:hint="eastAsia" w:ascii="宋体" w:hAnsi="宋体" w:eastAsia="宋体" w:cs="宋体"/>
                <w:color w:val="auto"/>
                <w:sz w:val="22"/>
                <w:szCs w:val="22"/>
                <w:highlight w:val="none"/>
              </w:rPr>
              <w:t xml:space="preserve">202</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年1月1日以来（以合同签订时间为准）供应商</w:t>
            </w:r>
            <w:r>
              <w:rPr>
                <w:rFonts w:hint="eastAsia" w:ascii="宋体" w:hAnsi="宋体" w:cs="宋体"/>
                <w:color w:val="auto"/>
                <w:sz w:val="22"/>
                <w:szCs w:val="22"/>
                <w:highlight w:val="none"/>
                <w:lang w:val="en-US" w:eastAsia="zh-CN"/>
              </w:rPr>
              <w:t xml:space="preserve">承担过</w:t>
            </w:r>
            <w:r>
              <w:rPr>
                <w:rFonts w:hint="eastAsia" w:ascii="宋体" w:hAnsi="宋体" w:eastAsia="宋体" w:cs="宋体"/>
                <w:color w:val="auto"/>
                <w:sz w:val="22"/>
                <w:szCs w:val="22"/>
                <w:highlight w:val="none"/>
              </w:rPr>
              <w:t xml:space="preserve">类似供水水质检测业绩的，有一份合同得</w:t>
            </w:r>
            <w:r>
              <w:rPr>
                <w:rFonts w:hint="eastAsia" w:ascii="宋体" w:hAnsi="宋体" w:cs="宋体"/>
                <w:color w:val="auto"/>
                <w:sz w:val="22"/>
                <w:szCs w:val="22"/>
                <w:highlight w:val="none"/>
                <w:lang w:val="en-US" w:eastAsia="zh-CN"/>
              </w:rPr>
              <w:t xml:space="preserve">1.5</w:t>
            </w:r>
            <w:r>
              <w:rPr>
                <w:rFonts w:hint="eastAsia" w:ascii="宋体" w:hAnsi="宋体" w:eastAsia="宋体" w:cs="宋体"/>
                <w:color w:val="auto"/>
                <w:sz w:val="22"/>
                <w:szCs w:val="22"/>
                <w:highlight w:val="none"/>
              </w:rPr>
              <w:t xml:space="preserve">分，</w:t>
            </w:r>
            <w:r>
              <w:rPr>
                <w:rFonts w:hint="eastAsia" w:ascii="宋体" w:hAnsi="宋体" w:cs="宋体"/>
                <w:color w:val="auto"/>
                <w:sz w:val="22"/>
                <w:szCs w:val="22"/>
                <w:highlight w:val="none"/>
                <w:lang w:val="en-US" w:eastAsia="zh-CN"/>
              </w:rPr>
              <w:t xml:space="preserve">最高6</w:t>
            </w:r>
            <w:r>
              <w:rPr>
                <w:rFonts w:hint="eastAsia" w:ascii="宋体" w:hAnsi="宋体" w:eastAsia="宋体" w:cs="宋体"/>
                <w:color w:val="auto"/>
                <w:sz w:val="22"/>
                <w:szCs w:val="22"/>
                <w:highlight w:val="none"/>
              </w:rPr>
              <w:t xml:space="preserve">分（</w:t>
            </w:r>
            <w:r>
              <w:rPr>
                <w:rFonts w:hint="eastAsia" w:ascii="宋体" w:hAnsi="宋体"/>
                <w:color w:val="auto"/>
                <w:sz w:val="22"/>
                <w:szCs w:val="22"/>
                <w:highlight w:val="none"/>
                <w:lang w:eastAsia="zh-CN"/>
              </w:rPr>
              <w:t xml:space="preserve">响应文件</w:t>
            </w:r>
            <w:r>
              <w:rPr>
                <w:rFonts w:hint="eastAsia" w:ascii="宋体" w:hAnsi="宋体"/>
                <w:color w:val="auto"/>
                <w:sz w:val="22"/>
                <w:szCs w:val="22"/>
                <w:highlight w:val="none"/>
              </w:rPr>
              <w:t xml:space="preserve">中</w:t>
            </w:r>
            <w:r>
              <w:rPr>
                <w:rFonts w:hint="eastAsia" w:ascii="宋体" w:hAnsi="宋体" w:eastAsia="宋体" w:cs="宋体"/>
                <w:color w:val="auto"/>
                <w:sz w:val="22"/>
                <w:szCs w:val="22"/>
                <w:highlight w:val="none"/>
              </w:rPr>
              <w:t xml:space="preserve">须提供合同原件扫描件上传）</w:t>
            </w:r>
            <w:r/>
          </w:p>
        </w:tc>
      </w:tr>
      <w:tr>
        <w:trPr>
          <w:jc w:val="center"/>
          <w:trHeight w:val="1114"/>
        </w:trPr>
        <w:tc>
          <w:tcPr>
            <w:tcW w:w="1457" w:type="dxa"/>
            <w:vAlign w:val="center"/>
            <w:vMerge w:val="continue"/>
            <w:textDirection w:val="lrTb"/>
            <w:noWrap/>
          </w:tcPr>
          <w:p>
            <w:pPr>
              <w:ind w:left="480" w:hanging="480"/>
              <w:spacing w:before="24" w:after="24"/>
              <w:rPr>
                <w:rFonts w:ascii="宋体" w:hAnsi="宋体" w:cs="宋体"/>
                <w:sz w:val="22"/>
                <w:szCs w:val="22"/>
              </w:rPr>
            </w:pPr>
            <w:r>
              <w:rPr>
                <w:rFonts w:ascii="宋体" w:hAnsi="宋体" w:cs="宋体"/>
                <w:sz w:val="22"/>
                <w:szCs w:val="22"/>
              </w:rPr>
            </w:r>
            <w:r/>
          </w:p>
        </w:tc>
        <w:tc>
          <w:tcPr>
            <w:tcW w:w="1418" w:type="dxa"/>
            <w:vAlign w:val="center"/>
            <w:textDirection w:val="lrTb"/>
            <w:noWrap/>
          </w:tcPr>
          <w:p>
            <w:pPr>
              <w:jc w:val="center"/>
              <w:tabs>
                <w:tab w:val="left" w:pos="630" w:leader="none"/>
                <w:tab w:val="left" w:pos="945" w:leader="none"/>
                <w:tab w:val="left" w:pos="1155" w:leader="none"/>
              </w:tabs>
              <w:rPr>
                <w:rFonts w:hint="default" w:ascii="宋体" w:hAnsi="宋体" w:cs="Calibri"/>
                <w:bCs/>
                <w:color w:val="auto"/>
                <w:sz w:val="22"/>
                <w:szCs w:val="22"/>
                <w:lang w:val="en-US"/>
              </w:rPr>
            </w:pPr>
            <w:r>
              <w:rPr>
                <w:rFonts w:hint="eastAsia" w:ascii="宋体" w:hAnsi="宋体" w:cs="宋体"/>
                <w:color w:val="auto"/>
                <w:sz w:val="22"/>
                <w:szCs w:val="22"/>
                <w:lang w:val="en-US" w:eastAsia="zh-CN"/>
              </w:rPr>
              <w:t xml:space="preserve">企业实力  3分</w:t>
            </w:r>
            <w:r/>
          </w:p>
        </w:tc>
        <w:tc>
          <w:tcPr>
            <w:tcW w:w="6841" w:type="dxa"/>
            <w:vAlign w:val="center"/>
            <w:textDirection w:val="lrTb"/>
            <w:noWrap/>
          </w:tcPr>
          <w:p>
            <w:pPr>
              <w:ind w:firstLine="315"/>
              <w:rPr>
                <w:rFonts w:ascii="宋体" w:hAnsi="宋体"/>
                <w:b w:val="0"/>
                <w:bCs w:val="0"/>
                <w:color w:val="000000"/>
              </w:rPr>
            </w:pPr>
            <w:r>
              <w:rPr>
                <w:rFonts w:hint="eastAsia" w:ascii="宋体" w:hAnsi="宋体"/>
                <w:color w:val="000000"/>
                <w:highlight w:val="none"/>
              </w:rPr>
              <w:t xml:space="preserve">投标供应商为城市供水水质监测网成员单位，得</w:t>
            </w:r>
            <w:r>
              <w:rPr>
                <w:rFonts w:hint="eastAsia" w:ascii="宋体" w:hAnsi="宋体"/>
                <w:color w:val="000000"/>
                <w:highlight w:val="none"/>
                <w:lang w:val="en-US" w:eastAsia="zh-CN"/>
              </w:rPr>
              <w:t xml:space="preserve">3</w:t>
            </w:r>
            <w:r>
              <w:rPr>
                <w:rFonts w:hint="eastAsia" w:ascii="宋体" w:hAnsi="宋体"/>
                <w:color w:val="000000"/>
                <w:highlight w:val="none"/>
              </w:rPr>
              <w:t xml:space="preserve">分</w:t>
            </w:r>
            <w:r>
              <w:rPr>
                <w:rFonts w:hint="eastAsia" w:ascii="宋体" w:hAnsi="宋体"/>
                <w:b w:val="0"/>
                <w:bCs w:val="0"/>
                <w:color w:val="000000"/>
                <w:highlight w:val="none"/>
              </w:rPr>
              <w:t xml:space="preserve">；</w:t>
            </w:r>
            <w:r>
              <w:rPr>
                <w:rFonts w:hint="eastAsia" w:ascii="宋体" w:hAnsi="宋体"/>
                <w:b w:val="0"/>
                <w:bCs w:val="0"/>
                <w:color w:val="000000"/>
                <w:highlight w:val="none"/>
                <w:lang w:val="en-US" w:eastAsia="zh-CN"/>
              </w:rPr>
              <w:t xml:space="preserve">本项最高得3分。</w:t>
            </w:r>
            <w:r/>
          </w:p>
          <w:p>
            <w:pPr>
              <w:ind w:firstLine="220"/>
              <w:jc w:val="left"/>
              <w:keepLines w:val="0"/>
              <w:keepNext w:val="0"/>
              <w:pageBreakBefore w:val="0"/>
              <w:spacing w:line="360" w:lineRule="auto"/>
              <w:widowControl w:val="off"/>
              <w:tabs>
                <w:tab w:val="left" w:pos="630" w:leader="none"/>
                <w:tab w:val="left" w:pos="945" w:leader="none"/>
                <w:tab w:val="left" w:pos="1155" w:leader="none"/>
              </w:tabs>
              <w:rPr>
                <w:rFonts w:hint="eastAsia" w:ascii="宋体" w:hAnsi="宋体" w:eastAsia="宋体" w:cs="Calibri"/>
                <w:bCs/>
                <w:color w:val="auto"/>
                <w:sz w:val="22"/>
                <w:szCs w:val="22"/>
                <w:highlight w:val="none"/>
                <w:lang w:eastAsia="zh-CN"/>
              </w:rPr>
            </w:pPr>
            <w:r>
              <w:rPr>
                <w:rFonts w:hint="eastAsia" w:ascii="宋体" w:hAnsi="宋体" w:eastAsia="宋体" w:cs="宋体"/>
                <w:sz w:val="22"/>
                <w:szCs w:val="22"/>
                <w:highlight w:val="none"/>
              </w:rPr>
              <w:t xml:space="preserve">（</w:t>
            </w:r>
            <w:r>
              <w:rPr>
                <w:rFonts w:hint="eastAsia" w:ascii="宋体" w:hAnsi="宋体"/>
                <w:sz w:val="22"/>
                <w:szCs w:val="22"/>
                <w:highlight w:val="none"/>
                <w:lang w:eastAsia="zh-CN"/>
              </w:rPr>
              <w:t xml:space="preserve">响应文件</w:t>
            </w:r>
            <w:r>
              <w:rPr>
                <w:rFonts w:hint="eastAsia" w:ascii="宋体" w:hAnsi="宋体"/>
                <w:sz w:val="22"/>
                <w:szCs w:val="22"/>
                <w:highlight w:val="none"/>
              </w:rPr>
              <w:t xml:space="preserve">中</w:t>
            </w:r>
            <w:r>
              <w:rPr>
                <w:rFonts w:hint="eastAsia" w:ascii="宋体" w:hAnsi="宋体" w:eastAsia="宋体" w:cs="宋体"/>
                <w:sz w:val="22"/>
                <w:szCs w:val="22"/>
                <w:highlight w:val="none"/>
              </w:rPr>
              <w:t xml:space="preserve">提供资质认定证书原件扫描件上传）（最高3分</w:t>
            </w:r>
            <w:r>
              <w:rPr>
                <w:rFonts w:hint="eastAsia" w:ascii="宋体" w:hAnsi="宋体" w:cs="宋体"/>
                <w:sz w:val="22"/>
                <w:szCs w:val="22"/>
                <w:highlight w:val="none"/>
                <w:lang w:eastAsia="zh-CN"/>
              </w:rPr>
              <w:t xml:space="preserve">）</w:t>
            </w:r>
            <w:r/>
          </w:p>
        </w:tc>
      </w:tr>
      <w:tr>
        <w:trPr>
          <w:jc w:val="center"/>
          <w:trHeight w:val="1911"/>
        </w:trPr>
        <w:tc>
          <w:tcPr>
            <w:tcW w:w="1457" w:type="dxa"/>
            <w:vAlign w:val="center"/>
            <w:vMerge w:val="restart"/>
            <w:textDirection w:val="lrTb"/>
            <w:noWrap/>
          </w:tcPr>
          <w:p>
            <w:pPr>
              <w:jc w:val="center"/>
              <w:tabs>
                <w:tab w:val="left" w:pos="630" w:leader="none"/>
                <w:tab w:val="left" w:pos="945" w:leader="none"/>
                <w:tab w:val="left" w:pos="1155" w:leader="none"/>
              </w:tabs>
              <w:rPr>
                <w:rFonts w:ascii="宋体" w:hAnsi="宋体" w:cs="Calibri"/>
                <w:b w:val="0"/>
                <w:bCs/>
                <w:color w:val="auto"/>
                <w:sz w:val="22"/>
                <w:szCs w:val="22"/>
              </w:rPr>
            </w:pPr>
            <w:r>
              <w:rPr>
                <w:rFonts w:hint="eastAsia" w:ascii="宋体" w:hAnsi="宋体" w:cs="Calibri"/>
                <w:b w:val="0"/>
                <w:bCs/>
                <w:color w:val="auto"/>
                <w:sz w:val="22"/>
                <w:szCs w:val="22"/>
                <w:lang w:val="en-US" w:eastAsia="zh-CN"/>
              </w:rPr>
              <w:t xml:space="preserve">人员及设备投入</w:t>
            </w:r>
            <w:r>
              <w:rPr>
                <w:rFonts w:hint="eastAsia" w:ascii="宋体" w:hAnsi="宋体" w:cs="Calibri"/>
                <w:b w:val="0"/>
                <w:bCs/>
                <w:color w:val="auto"/>
                <w:sz w:val="22"/>
                <w:szCs w:val="22"/>
              </w:rPr>
              <w:t xml:space="preserve">（</w:t>
            </w:r>
            <w:r>
              <w:rPr>
                <w:rFonts w:hint="eastAsia" w:ascii="宋体" w:hAnsi="宋体" w:cs="Calibri"/>
                <w:b w:val="0"/>
                <w:bCs/>
                <w:color w:val="auto"/>
                <w:sz w:val="22"/>
                <w:szCs w:val="22"/>
                <w:lang w:val="en-US" w:eastAsia="zh-CN"/>
              </w:rPr>
              <w:t xml:space="preserve">34</w:t>
            </w:r>
            <w:r>
              <w:rPr>
                <w:rFonts w:hint="eastAsia" w:ascii="宋体" w:hAnsi="宋体" w:cs="Calibri"/>
                <w:b w:val="0"/>
                <w:bCs/>
                <w:color w:val="auto"/>
                <w:sz w:val="22"/>
                <w:szCs w:val="22"/>
              </w:rPr>
              <w:t xml:space="preserve">分）</w:t>
            </w:r>
            <w:r/>
          </w:p>
          <w:p>
            <w:pPr>
              <w:ind w:firstLine="720"/>
              <w:spacing w:before="24" w:after="24"/>
              <w:rPr>
                <w:rFonts w:ascii="宋体" w:hAnsi="宋体" w:cs="宋体"/>
                <w:b w:val="0"/>
                <w:bCs/>
                <w:color w:val="auto"/>
                <w:sz w:val="22"/>
                <w:szCs w:val="22"/>
              </w:rPr>
            </w:pPr>
            <w:r>
              <w:rPr>
                <w:rFonts w:ascii="宋体" w:hAnsi="宋体" w:cs="宋体"/>
                <w:b w:val="0"/>
                <w:bCs/>
                <w:color w:val="auto"/>
                <w:sz w:val="22"/>
                <w:szCs w:val="22"/>
              </w:rPr>
            </w:r>
            <w:r/>
          </w:p>
        </w:tc>
        <w:tc>
          <w:tcPr>
            <w:tcW w:w="1418" w:type="dxa"/>
            <w:vAlign w:val="center"/>
            <w:textDirection w:val="lrTb"/>
            <w:noWrap/>
          </w:tcPr>
          <w:p>
            <w:pPr>
              <w:jc w:val="center"/>
              <w:tabs>
                <w:tab w:val="left" w:pos="630" w:leader="none"/>
                <w:tab w:val="left" w:pos="945" w:leader="none"/>
                <w:tab w:val="left" w:pos="1155" w:leader="none"/>
              </w:tabs>
              <w:rPr>
                <w:rFonts w:ascii="宋体" w:hAnsi="宋体" w:cs="Calibri"/>
                <w:b w:val="0"/>
                <w:bCs/>
                <w:color w:val="auto"/>
                <w:sz w:val="22"/>
                <w:szCs w:val="22"/>
              </w:rPr>
            </w:pPr>
            <w:r>
              <w:rPr>
                <w:rFonts w:hint="eastAsia" w:ascii="宋体" w:hAnsi="宋体" w:cs="Calibri"/>
                <w:b w:val="0"/>
                <w:bCs/>
                <w:color w:val="auto"/>
                <w:sz w:val="22"/>
                <w:szCs w:val="22"/>
                <w:lang w:val="en-US" w:eastAsia="zh-CN"/>
              </w:rPr>
              <w:t xml:space="preserve">人员配备16</w:t>
            </w:r>
            <w:r>
              <w:rPr>
                <w:rFonts w:hint="eastAsia" w:ascii="宋体" w:hAnsi="宋体" w:cs="Calibri"/>
                <w:b w:val="0"/>
                <w:bCs/>
                <w:color w:val="auto"/>
                <w:sz w:val="22"/>
                <w:szCs w:val="22"/>
              </w:rPr>
              <w:t xml:space="preserve">分</w:t>
            </w:r>
            <w:r/>
          </w:p>
        </w:tc>
        <w:tc>
          <w:tcPr>
            <w:tcW w:w="6841" w:type="dxa"/>
            <w:vAlign w:val="center"/>
            <w:textDirection w:val="lrTb"/>
            <w:noWrap/>
          </w:tcPr>
          <w:p>
            <w:pPr>
              <w:ind w:firstLine="220"/>
              <w:jc w:val="left"/>
              <w:keepLines w:val="0"/>
              <w:keepNext w:val="0"/>
              <w:pageBreakBefore w:val="0"/>
              <w:spacing w:line="360" w:lineRule="auto"/>
              <w:tabs>
                <w:tab w:val="left" w:pos="630" w:leader="none"/>
                <w:tab w:val="left" w:pos="945" w:leader="none"/>
                <w:tab w:val="left" w:pos="1155" w:leader="none"/>
              </w:tabs>
              <w:rPr>
                <w:rFonts w:hint="eastAsia" w:ascii="宋体" w:hAnsi="宋体" w:eastAsia="宋体" w:cs="宋体"/>
                <w:b w:val="0"/>
                <w:bCs/>
                <w:sz w:val="22"/>
                <w:szCs w:val="22"/>
                <w:lang w:eastAsia="zh-CN"/>
              </w:rPr>
            </w:pPr>
            <w:r>
              <w:rPr>
                <w:rFonts w:hint="eastAsia" w:ascii="宋体" w:hAnsi="宋体" w:eastAsia="宋体" w:cs="宋体"/>
                <w:b w:val="0"/>
                <w:bCs/>
                <w:sz w:val="22"/>
                <w:szCs w:val="22"/>
                <w:lang w:val="en-US" w:eastAsia="zh-CN" w:bidi="ar-SA"/>
              </w:rPr>
              <w:t xml:space="preserve">1、</w:t>
            </w:r>
            <w:r>
              <w:rPr>
                <w:rFonts w:hint="eastAsia" w:ascii="宋体" w:hAnsi="宋体" w:eastAsia="宋体" w:cs="宋体"/>
                <w:b w:val="0"/>
                <w:bCs/>
                <w:color w:val="000000"/>
                <w:sz w:val="22"/>
                <w:szCs w:val="22"/>
              </w:rPr>
              <w:t xml:space="preserve">拟</w:t>
            </w:r>
            <w:r>
              <w:rPr>
                <w:rFonts w:hint="eastAsia" w:ascii="宋体" w:hAnsi="宋体" w:eastAsia="宋体" w:cs="宋体"/>
                <w:b w:val="0"/>
                <w:bCs/>
                <w:sz w:val="22"/>
                <w:szCs w:val="22"/>
              </w:rPr>
              <w:t xml:space="preserve">派项目负责人有水质分析或化学分析或环境工程专业的</w:t>
            </w:r>
            <w:r>
              <w:rPr>
                <w:rFonts w:hint="eastAsia" w:ascii="宋体" w:hAnsi="宋体" w:eastAsia="宋体" w:cs="宋体"/>
                <w:b w:val="0"/>
                <w:bCs/>
                <w:sz w:val="22"/>
                <w:szCs w:val="22"/>
                <w:highlight w:val="none"/>
              </w:rPr>
              <w:t xml:space="preserve">高级</w:t>
            </w:r>
            <w:r>
              <w:rPr>
                <w:rFonts w:hint="eastAsia" w:ascii="宋体" w:hAnsi="宋体" w:eastAsia="宋体" w:cs="宋体"/>
                <w:b w:val="0"/>
                <w:bCs/>
                <w:sz w:val="22"/>
                <w:szCs w:val="22"/>
              </w:rPr>
              <w:t xml:space="preserve">工程师职称的，得3分</w:t>
            </w:r>
            <w:r>
              <w:rPr>
                <w:rFonts w:hint="eastAsia" w:ascii="宋体" w:hAnsi="宋体" w:eastAsia="宋体" w:cs="宋体"/>
                <w:b w:val="0"/>
                <w:bCs/>
                <w:sz w:val="22"/>
                <w:szCs w:val="22"/>
                <w:lang w:eastAsia="zh-CN"/>
              </w:rPr>
              <w:t xml:space="preserve">；</w:t>
            </w:r>
            <w:r>
              <w:rPr>
                <w:rFonts w:hint="eastAsia" w:ascii="宋体" w:hAnsi="宋体" w:eastAsia="宋体" w:cs="宋体"/>
                <w:b w:val="0"/>
                <w:bCs/>
                <w:color w:val="000000"/>
                <w:sz w:val="22"/>
                <w:szCs w:val="22"/>
              </w:rPr>
              <w:t xml:space="preserve">拟</w:t>
            </w:r>
            <w:r>
              <w:rPr>
                <w:rFonts w:hint="eastAsia" w:ascii="宋体" w:hAnsi="宋体" w:eastAsia="宋体" w:cs="宋体"/>
                <w:b w:val="0"/>
                <w:bCs/>
                <w:sz w:val="22"/>
                <w:szCs w:val="22"/>
              </w:rPr>
              <w:t xml:space="preserve">派项目负责人有水质分析或化学分析或环境工程专业的</w:t>
            </w:r>
            <w:r>
              <w:rPr>
                <w:rFonts w:hint="eastAsia" w:ascii="宋体" w:hAnsi="宋体" w:eastAsia="宋体" w:cs="宋体"/>
                <w:b w:val="0"/>
                <w:bCs/>
                <w:sz w:val="22"/>
                <w:szCs w:val="22"/>
                <w:highlight w:val="none"/>
                <w:lang w:val="en-US" w:eastAsia="zh-CN"/>
              </w:rPr>
              <w:t xml:space="preserve">中</w:t>
            </w:r>
            <w:r>
              <w:rPr>
                <w:rFonts w:hint="eastAsia" w:ascii="宋体" w:hAnsi="宋体" w:eastAsia="宋体" w:cs="宋体"/>
                <w:b w:val="0"/>
                <w:bCs/>
                <w:sz w:val="22"/>
                <w:szCs w:val="22"/>
                <w:highlight w:val="none"/>
              </w:rPr>
              <w:t xml:space="preserve">级</w:t>
            </w:r>
            <w:r>
              <w:rPr>
                <w:rFonts w:hint="eastAsia" w:ascii="宋体" w:hAnsi="宋体" w:eastAsia="宋体" w:cs="宋体"/>
                <w:b w:val="0"/>
                <w:bCs/>
                <w:sz w:val="22"/>
                <w:szCs w:val="22"/>
              </w:rPr>
              <w:t xml:space="preserve">工程师职称的，得</w:t>
            </w:r>
            <w:r>
              <w:rPr>
                <w:rFonts w:hint="eastAsia" w:ascii="宋体" w:hAnsi="宋体" w:eastAsia="宋体" w:cs="宋体"/>
                <w:b w:val="0"/>
                <w:bCs/>
                <w:sz w:val="22"/>
                <w:szCs w:val="22"/>
                <w:lang w:val="en-US" w:eastAsia="zh-CN"/>
              </w:rPr>
              <w:t xml:space="preserve">2</w:t>
            </w:r>
            <w:r>
              <w:rPr>
                <w:rFonts w:hint="eastAsia" w:ascii="宋体" w:hAnsi="宋体" w:eastAsia="宋体" w:cs="宋体"/>
                <w:b w:val="0"/>
                <w:bCs/>
                <w:sz w:val="22"/>
                <w:szCs w:val="22"/>
              </w:rPr>
              <w:t xml:space="preserve">分</w:t>
            </w:r>
            <w:r>
              <w:rPr>
                <w:rFonts w:hint="eastAsia" w:ascii="宋体" w:hAnsi="宋体" w:eastAsia="宋体" w:cs="宋体"/>
                <w:b w:val="0"/>
                <w:bCs/>
                <w:color w:val="auto"/>
                <w:sz w:val="22"/>
                <w:szCs w:val="22"/>
              </w:rPr>
              <w:t xml:space="preserve">（</w:t>
            </w:r>
            <w:r>
              <w:rPr>
                <w:rFonts w:hint="eastAsia" w:ascii="宋体" w:hAnsi="宋体"/>
                <w:b w:val="0"/>
                <w:bCs/>
                <w:sz w:val="22"/>
                <w:szCs w:val="22"/>
              </w:rPr>
              <w:t xml:space="preserve">最高得</w:t>
            </w:r>
            <w:r>
              <w:rPr>
                <w:rFonts w:hint="eastAsia" w:ascii="宋体" w:hAnsi="宋体" w:eastAsia="宋体" w:cs="宋体"/>
                <w:b w:val="0"/>
                <w:bCs/>
                <w:color w:val="auto"/>
                <w:sz w:val="22"/>
                <w:szCs w:val="22"/>
                <w:lang w:val="en-US" w:eastAsia="zh-CN"/>
              </w:rPr>
              <w:t xml:space="preserve">3</w:t>
            </w:r>
            <w:r>
              <w:rPr>
                <w:rFonts w:hint="eastAsia" w:ascii="宋体" w:hAnsi="宋体" w:eastAsia="宋体" w:cs="宋体"/>
                <w:b w:val="0"/>
                <w:bCs/>
                <w:color w:val="auto"/>
                <w:sz w:val="22"/>
                <w:szCs w:val="22"/>
              </w:rPr>
              <w:t xml:space="preserve">分）</w:t>
            </w:r>
            <w:r/>
          </w:p>
          <w:p>
            <w:pPr>
              <w:ind w:firstLine="220"/>
              <w:jc w:val="left"/>
              <w:keepLines w:val="0"/>
              <w:keepNext w:val="0"/>
              <w:pageBreakBefore w:val="0"/>
              <w:spacing w:line="360" w:lineRule="auto"/>
              <w:tabs>
                <w:tab w:val="left" w:pos="630" w:leader="none"/>
                <w:tab w:val="left" w:pos="945" w:leader="none"/>
                <w:tab w:val="left" w:pos="1155" w:leader="none"/>
              </w:tabs>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rPr>
              <w:t xml:space="preserve">2、拟定投入本项目人员中具有5年及以上从事水质检测工作经历的专职检测技术人员数量不少于10人，得</w:t>
            </w:r>
            <w:r>
              <w:rPr>
                <w:rFonts w:hint="eastAsia" w:ascii="宋体" w:hAnsi="宋体" w:cs="宋体"/>
                <w:b w:val="0"/>
                <w:bCs/>
                <w:color w:val="auto"/>
                <w:sz w:val="22"/>
                <w:szCs w:val="22"/>
                <w:lang w:val="en-US" w:eastAsia="zh-CN"/>
              </w:rPr>
              <w:t xml:space="preserve">3</w:t>
            </w:r>
            <w:r>
              <w:rPr>
                <w:rFonts w:hint="eastAsia" w:ascii="宋体" w:hAnsi="宋体" w:eastAsia="宋体" w:cs="宋体"/>
                <w:b w:val="0"/>
                <w:bCs/>
                <w:color w:val="auto"/>
                <w:sz w:val="22"/>
                <w:szCs w:val="22"/>
              </w:rPr>
              <w:t xml:space="preserve">分，少于不得分</w:t>
            </w:r>
            <w:r>
              <w:rPr>
                <w:rFonts w:hint="eastAsia" w:ascii="宋体" w:hAnsi="宋体" w:cs="宋体"/>
                <w:b w:val="0"/>
                <w:bCs/>
                <w:color w:val="auto"/>
                <w:sz w:val="22"/>
                <w:szCs w:val="22"/>
                <w:lang w:eastAsia="zh-CN"/>
              </w:rPr>
              <w:t xml:space="preserve">；</w:t>
            </w:r>
            <w:r>
              <w:rPr>
                <w:rFonts w:hint="eastAsia" w:ascii="宋体" w:hAnsi="宋体" w:eastAsia="宋体" w:cs="宋体"/>
                <w:b w:val="0"/>
                <w:bCs/>
                <w:color w:val="auto"/>
                <w:sz w:val="22"/>
                <w:szCs w:val="22"/>
              </w:rPr>
              <w:t xml:space="preserve">其中有10年及以上从事水质检测工作经历且是水质、化学分析类或相关专业的分析测试人员，每1名得1分，最高为4分。（</w:t>
            </w:r>
            <w:r>
              <w:rPr>
                <w:rFonts w:hint="eastAsia" w:ascii="宋体" w:hAnsi="宋体" w:cs="宋体"/>
                <w:b w:val="0"/>
                <w:bCs/>
                <w:color w:val="auto"/>
                <w:sz w:val="22"/>
                <w:szCs w:val="22"/>
                <w:lang w:val="en-US" w:eastAsia="zh-CN"/>
              </w:rPr>
              <w:t xml:space="preserve">本项</w:t>
            </w:r>
            <w:r>
              <w:rPr>
                <w:rFonts w:hint="eastAsia" w:ascii="宋体" w:hAnsi="宋体"/>
                <w:b w:val="0"/>
                <w:bCs/>
                <w:sz w:val="22"/>
                <w:szCs w:val="22"/>
              </w:rPr>
              <w:t xml:space="preserve">最高得</w:t>
            </w:r>
            <w:r>
              <w:rPr>
                <w:rFonts w:hint="eastAsia" w:ascii="宋体" w:hAnsi="宋体" w:cs="宋体"/>
                <w:b w:val="0"/>
                <w:bCs/>
                <w:color w:val="auto"/>
                <w:sz w:val="22"/>
                <w:szCs w:val="22"/>
                <w:lang w:val="en-US" w:eastAsia="zh-CN"/>
              </w:rPr>
              <w:t xml:space="preserve">7</w:t>
            </w:r>
            <w:r>
              <w:rPr>
                <w:rFonts w:hint="eastAsia" w:ascii="宋体" w:hAnsi="宋体" w:eastAsia="宋体" w:cs="宋体"/>
                <w:b w:val="0"/>
                <w:bCs/>
                <w:color w:val="auto"/>
                <w:sz w:val="22"/>
                <w:szCs w:val="22"/>
              </w:rPr>
              <w:t xml:space="preserve">分）</w:t>
            </w:r>
            <w:r/>
          </w:p>
          <w:p>
            <w:pPr>
              <w:ind w:firstLine="220"/>
              <w:jc w:val="left"/>
              <w:keepLines w:val="0"/>
              <w:keepNext w:val="0"/>
              <w:pageBreakBefore w:val="0"/>
              <w:spacing w:line="360" w:lineRule="auto"/>
              <w:tabs>
                <w:tab w:val="left" w:pos="630" w:leader="none"/>
                <w:tab w:val="left" w:pos="945" w:leader="none"/>
                <w:tab w:val="left" w:pos="1155" w:leader="none"/>
              </w:tabs>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rPr>
              <w:t xml:space="preserve">3、本项目检测人员需有相关培训经历。（</w:t>
            </w:r>
            <w:r>
              <w:rPr>
                <w:rFonts w:hint="eastAsia" w:ascii="宋体" w:hAnsi="宋体" w:cs="宋体"/>
                <w:b w:val="0"/>
                <w:bCs/>
                <w:color w:val="auto"/>
                <w:sz w:val="22"/>
                <w:szCs w:val="22"/>
                <w:lang w:val="en-US" w:eastAsia="zh-CN"/>
              </w:rPr>
              <w:t xml:space="preserve">本项</w:t>
            </w:r>
            <w:r>
              <w:rPr>
                <w:rFonts w:hint="eastAsia" w:ascii="宋体" w:hAnsi="宋体"/>
                <w:b w:val="0"/>
                <w:bCs/>
                <w:sz w:val="22"/>
                <w:szCs w:val="22"/>
              </w:rPr>
              <w:t xml:space="preserve">最高得</w:t>
            </w:r>
            <w:r>
              <w:rPr>
                <w:rFonts w:hint="eastAsia" w:ascii="宋体" w:hAnsi="宋体" w:eastAsia="宋体" w:cs="宋体"/>
                <w:b w:val="0"/>
                <w:bCs/>
                <w:color w:val="auto"/>
                <w:sz w:val="22"/>
                <w:szCs w:val="22"/>
              </w:rPr>
              <w:t xml:space="preserve">6分）</w:t>
            </w:r>
            <w:r/>
          </w:p>
          <w:p>
            <w:pPr>
              <w:ind w:firstLine="220"/>
              <w:jc w:val="left"/>
              <w:keepLines w:val="0"/>
              <w:keepNext w:val="0"/>
              <w:pageBreakBefore w:val="0"/>
              <w:spacing w:line="360" w:lineRule="auto"/>
              <w:tabs>
                <w:tab w:val="left" w:pos="630" w:leader="none"/>
                <w:tab w:val="left" w:pos="945" w:leader="none"/>
                <w:tab w:val="left" w:pos="1155" w:leader="none"/>
              </w:tabs>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rPr>
              <w:t xml:space="preserve">（1）提供本项目检测人员参加的培训证明材料不少于10份，得2分，少于的不得分。</w:t>
            </w:r>
            <w:r/>
          </w:p>
          <w:p>
            <w:pPr>
              <w:ind w:firstLine="220"/>
              <w:jc w:val="left"/>
              <w:keepLines w:val="0"/>
              <w:keepNext w:val="0"/>
              <w:pageBreakBefore w:val="0"/>
              <w:spacing w:line="360" w:lineRule="auto"/>
              <w:tabs>
                <w:tab w:val="left" w:pos="630" w:leader="none"/>
                <w:tab w:val="left" w:pos="945" w:leader="none"/>
                <w:tab w:val="left" w:pos="1155" w:leader="none"/>
              </w:tabs>
              <w:rPr>
                <w:rFonts w:hint="eastAsia" w:ascii="宋体" w:hAnsi="宋体" w:eastAsia="宋体" w:cs="宋体"/>
                <w:b w:val="0"/>
                <w:bCs/>
                <w:color w:val="auto"/>
                <w:sz w:val="22"/>
                <w:szCs w:val="22"/>
              </w:rPr>
            </w:pPr>
            <w:r>
              <w:rPr>
                <w:rFonts w:hint="eastAsia" w:ascii="宋体" w:hAnsi="宋体" w:eastAsia="宋体" w:cs="宋体"/>
                <w:b w:val="0"/>
                <w:bCs/>
                <w:color w:val="auto"/>
                <w:sz w:val="22"/>
                <w:szCs w:val="22"/>
              </w:rPr>
              <w:t xml:space="preserve">（2）提供关于供水行业等级实验室相关培训证明的，每1份得1分，最高4分； </w:t>
            </w:r>
            <w:r/>
          </w:p>
          <w:p>
            <w:pPr>
              <w:ind w:firstLine="220"/>
              <w:jc w:val="left"/>
              <w:keepLines w:val="0"/>
              <w:keepNext w:val="0"/>
              <w:pageBreakBefore w:val="0"/>
              <w:spacing w:line="360" w:lineRule="auto"/>
              <w:tabs>
                <w:tab w:val="left" w:pos="630" w:leader="none"/>
                <w:tab w:val="left" w:pos="945" w:leader="none"/>
                <w:tab w:val="left" w:pos="1155" w:leader="none"/>
              </w:tabs>
              <w:rPr>
                <w:rFonts w:ascii="宋体" w:hAnsi="宋体" w:cs="Calibri"/>
                <w:b w:val="0"/>
                <w:bCs/>
                <w:color w:val="auto"/>
                <w:sz w:val="22"/>
                <w:szCs w:val="22"/>
              </w:rPr>
            </w:pPr>
            <w:r>
              <w:rPr>
                <w:rFonts w:hint="eastAsia" w:ascii="宋体" w:hAnsi="宋体"/>
                <w:b w:val="0"/>
                <w:bCs/>
                <w:color w:val="000000"/>
                <w:sz w:val="22"/>
                <w:szCs w:val="22"/>
              </w:rPr>
              <w:t xml:space="preserve">【注：</w:t>
            </w:r>
            <w:r>
              <w:rPr>
                <w:rFonts w:hint="eastAsia" w:ascii="宋体" w:hAnsi="宋体" w:eastAsia="宋体" w:cs="宋体"/>
                <w:b w:val="0"/>
                <w:bCs/>
                <w:color w:val="auto"/>
                <w:sz w:val="22"/>
                <w:szCs w:val="22"/>
              </w:rPr>
              <w:t xml:space="preserve">根据上述评审第1、2、3条涉及的内容，</w:t>
            </w:r>
            <w:r>
              <w:rPr>
                <w:rFonts w:hint="eastAsia" w:ascii="宋体" w:hAnsi="宋体"/>
                <w:b w:val="0"/>
                <w:bCs/>
                <w:sz w:val="22"/>
                <w:szCs w:val="22"/>
                <w:lang w:eastAsia="zh-CN"/>
              </w:rPr>
              <w:t xml:space="preserve">响应文件</w:t>
            </w:r>
            <w:r>
              <w:rPr>
                <w:rFonts w:hint="eastAsia" w:ascii="宋体" w:hAnsi="宋体"/>
                <w:b w:val="0"/>
                <w:bCs/>
                <w:sz w:val="22"/>
                <w:szCs w:val="22"/>
              </w:rPr>
              <w:t xml:space="preserve">中</w:t>
            </w:r>
            <w:r>
              <w:rPr>
                <w:rFonts w:hint="eastAsia" w:ascii="宋体" w:hAnsi="宋体" w:eastAsia="宋体" w:cs="宋体"/>
                <w:b w:val="0"/>
                <w:bCs/>
                <w:color w:val="auto"/>
                <w:sz w:val="22"/>
                <w:szCs w:val="22"/>
              </w:rPr>
              <w:t xml:space="preserve">需提供以下材料：</w:t>
            </w:r>
            <w:r>
              <w:rPr>
                <w:rFonts w:hint="eastAsia" w:ascii="宋体" w:hAnsi="宋体" w:eastAsia="宋体" w:cs="宋体"/>
                <w:b w:val="0"/>
                <w:bCs/>
                <w:color w:val="auto"/>
                <w:sz w:val="22"/>
                <w:szCs w:val="22"/>
                <w:lang w:val="en-US" w:eastAsia="zh-CN"/>
              </w:rPr>
              <w:t xml:space="preserve">项目负责人、</w:t>
            </w:r>
            <w:r>
              <w:rPr>
                <w:rFonts w:hint="eastAsia" w:ascii="宋体" w:hAnsi="宋体" w:eastAsia="宋体" w:cs="宋体"/>
                <w:b w:val="0"/>
                <w:bCs/>
                <w:color w:val="auto"/>
                <w:sz w:val="22"/>
                <w:szCs w:val="22"/>
              </w:rPr>
              <w:t xml:space="preserve">技术人员的劳动合同、社保证明（202</w:t>
            </w:r>
            <w:r>
              <w:rPr>
                <w:rFonts w:hint="eastAsia" w:ascii="宋体" w:hAnsi="宋体" w:eastAsia="宋体" w:cs="宋体"/>
                <w:b w:val="0"/>
                <w:bCs/>
                <w:color w:val="auto"/>
                <w:sz w:val="22"/>
                <w:szCs w:val="22"/>
                <w:lang w:val="en-US" w:eastAsia="zh-CN"/>
              </w:rPr>
              <w:t xml:space="preserve">5</w:t>
            </w:r>
            <w:r>
              <w:rPr>
                <w:rFonts w:hint="eastAsia" w:ascii="宋体" w:hAnsi="宋体" w:eastAsia="宋体" w:cs="宋体"/>
                <w:b w:val="0"/>
                <w:bCs/>
                <w:color w:val="auto"/>
                <w:sz w:val="22"/>
                <w:szCs w:val="22"/>
              </w:rPr>
              <w:t xml:space="preserve">年</w:t>
            </w:r>
            <w:r>
              <w:rPr>
                <w:rFonts w:hint="eastAsia" w:ascii="宋体" w:hAnsi="宋体" w:eastAsia="宋体" w:cs="宋体"/>
                <w:b w:val="0"/>
                <w:bCs/>
                <w:color w:val="auto"/>
                <w:sz w:val="22"/>
                <w:szCs w:val="22"/>
                <w:lang w:val="en-US" w:eastAsia="zh-CN"/>
              </w:rPr>
              <w:t xml:space="preserve">8</w:t>
            </w:r>
            <w:r>
              <w:rPr>
                <w:rFonts w:hint="eastAsia" w:ascii="宋体" w:hAnsi="宋体" w:eastAsia="宋体" w:cs="宋体"/>
                <w:b w:val="0"/>
                <w:bCs/>
                <w:color w:val="auto"/>
                <w:sz w:val="22"/>
                <w:szCs w:val="22"/>
              </w:rPr>
              <w:t xml:space="preserve">月-202</w:t>
            </w:r>
            <w:r>
              <w:rPr>
                <w:rFonts w:hint="eastAsia" w:ascii="宋体" w:hAnsi="宋体" w:eastAsia="宋体" w:cs="宋体"/>
                <w:b w:val="0"/>
                <w:bCs/>
                <w:color w:val="auto"/>
                <w:sz w:val="22"/>
                <w:szCs w:val="22"/>
                <w:lang w:val="en-US" w:eastAsia="zh-CN"/>
              </w:rPr>
              <w:t xml:space="preserve">5</w:t>
            </w:r>
            <w:r>
              <w:rPr>
                <w:rFonts w:hint="eastAsia" w:ascii="宋体" w:hAnsi="宋体" w:eastAsia="宋体" w:cs="宋体"/>
                <w:b w:val="0"/>
                <w:bCs/>
                <w:color w:val="auto"/>
                <w:sz w:val="22"/>
                <w:szCs w:val="22"/>
              </w:rPr>
              <w:t xml:space="preserve">年</w:t>
            </w:r>
            <w:r>
              <w:rPr>
                <w:rFonts w:hint="eastAsia" w:ascii="宋体" w:hAnsi="宋体" w:eastAsia="宋体" w:cs="宋体"/>
                <w:b w:val="0"/>
                <w:bCs/>
                <w:color w:val="auto"/>
                <w:sz w:val="22"/>
                <w:szCs w:val="22"/>
                <w:lang w:val="en-US" w:eastAsia="zh-CN"/>
              </w:rPr>
              <w:t xml:space="preserve">10</w:t>
            </w:r>
            <w:r>
              <w:rPr>
                <w:rFonts w:hint="eastAsia" w:ascii="宋体" w:hAnsi="宋体" w:eastAsia="宋体" w:cs="宋体"/>
                <w:b w:val="0"/>
                <w:bCs/>
                <w:color w:val="auto"/>
                <w:sz w:val="22"/>
                <w:szCs w:val="22"/>
              </w:rPr>
              <w:t xml:space="preserve">月的缴费清单</w:t>
            </w:r>
            <w:r>
              <w:rPr>
                <w:rFonts w:hint="eastAsia" w:ascii="宋体" w:hAnsi="宋体" w:eastAsia="宋体" w:cs="宋体"/>
                <w:b w:val="0"/>
                <w:bCs/>
                <w:color w:val="auto"/>
                <w:sz w:val="22"/>
                <w:szCs w:val="22"/>
                <w:lang w:val="en-US" w:eastAsia="zh-CN"/>
              </w:rPr>
              <w:t xml:space="preserve">中任意一个月</w:t>
            </w:r>
            <w:r>
              <w:rPr>
                <w:rFonts w:hint="eastAsia" w:ascii="宋体" w:hAnsi="宋体" w:eastAsia="宋体" w:cs="宋体"/>
                <w:b w:val="0"/>
                <w:bCs/>
                <w:color w:val="auto"/>
                <w:sz w:val="22"/>
                <w:szCs w:val="22"/>
              </w:rPr>
              <w:t xml:space="preserve">）、从业经历证明（现工作单位盖章）、身份证、毕业证书、职称证书、相关培训证明</w:t>
            </w:r>
            <w:r>
              <w:rPr>
                <w:rFonts w:hint="eastAsia" w:ascii="宋体" w:hAnsi="宋体" w:eastAsia="宋体" w:cs="宋体"/>
                <w:b w:val="0"/>
                <w:bCs/>
                <w:color w:val="auto"/>
                <w:sz w:val="22"/>
                <w:szCs w:val="22"/>
                <w:lang w:val="en-US" w:eastAsia="zh-CN"/>
              </w:rPr>
              <w:t xml:space="preserve">等证明材料</w:t>
            </w:r>
            <w:r>
              <w:rPr>
                <w:rFonts w:hint="eastAsia" w:ascii="宋体" w:hAnsi="宋体" w:eastAsia="宋体" w:cs="宋体"/>
                <w:b w:val="0"/>
                <w:bCs/>
                <w:color w:val="auto"/>
                <w:sz w:val="22"/>
                <w:szCs w:val="22"/>
              </w:rPr>
              <w:t xml:space="preserve">原件扫描件上传。</w:t>
            </w:r>
            <w:r>
              <w:rPr>
                <w:rFonts w:hint="eastAsia" w:ascii="宋体" w:hAnsi="宋体"/>
                <w:b w:val="0"/>
                <w:bCs/>
                <w:sz w:val="22"/>
                <w:szCs w:val="22"/>
                <w:lang w:eastAsia="zh-CN"/>
              </w:rPr>
              <w:t xml:space="preserve">】</w:t>
            </w:r>
            <w:r/>
          </w:p>
        </w:tc>
      </w:tr>
      <w:tr>
        <w:trPr>
          <w:jc w:val="center"/>
          <w:trHeight w:val="1232"/>
        </w:trPr>
        <w:tc>
          <w:tcPr>
            <w:tcW w:w="1457" w:type="dxa"/>
            <w:vAlign w:val="center"/>
            <w:vMerge w:val="continue"/>
            <w:textDirection w:val="lrTb"/>
            <w:noWrap/>
          </w:tcPr>
          <w:p>
            <w:pPr>
              <w:ind w:firstLine="720"/>
              <w:spacing w:before="24" w:after="24"/>
              <w:rPr>
                <w:rFonts w:ascii="宋体" w:hAnsi="宋体" w:cs="宋体"/>
                <w:b w:val="0"/>
                <w:bCs/>
                <w:sz w:val="22"/>
                <w:szCs w:val="22"/>
              </w:rPr>
            </w:pPr>
            <w:r>
              <w:rPr>
                <w:rFonts w:ascii="宋体" w:hAnsi="宋体" w:cs="宋体"/>
                <w:b w:val="0"/>
                <w:bCs/>
                <w:sz w:val="22"/>
                <w:szCs w:val="22"/>
              </w:rPr>
            </w:r>
            <w:r/>
          </w:p>
        </w:tc>
        <w:tc>
          <w:tcPr>
            <w:tcW w:w="1418" w:type="dxa"/>
            <w:vAlign w:val="center"/>
            <w:textDirection w:val="lrTb"/>
            <w:noWrap/>
          </w:tcPr>
          <w:p>
            <w:pPr>
              <w:jc w:val="center"/>
              <w:spacing w:before="24" w:after="24"/>
              <w:rPr>
                <w:rFonts w:ascii="宋体" w:hAnsi="宋体" w:cs="宋体"/>
                <w:b w:val="0"/>
                <w:bCs/>
                <w:color w:val="auto"/>
                <w:sz w:val="22"/>
                <w:szCs w:val="22"/>
              </w:rPr>
            </w:pPr>
            <w:r>
              <w:rPr>
                <w:rFonts w:hint="eastAsia" w:ascii="宋体" w:hAnsi="宋体" w:cs="宋体"/>
                <w:b w:val="0"/>
                <w:bCs/>
                <w:color w:val="auto"/>
                <w:sz w:val="22"/>
                <w:szCs w:val="22"/>
                <w:lang w:val="en-US" w:eastAsia="zh-CN"/>
              </w:rPr>
              <w:t xml:space="preserve">设备投入18</w:t>
            </w:r>
            <w:r>
              <w:rPr>
                <w:rFonts w:hint="eastAsia" w:ascii="宋体" w:hAnsi="宋体" w:cs="宋体"/>
                <w:b w:val="0"/>
                <w:bCs/>
                <w:color w:val="auto"/>
                <w:sz w:val="22"/>
                <w:szCs w:val="22"/>
              </w:rPr>
              <w:t xml:space="preserve">分</w:t>
            </w:r>
            <w:r/>
          </w:p>
        </w:tc>
        <w:tc>
          <w:tcPr>
            <w:tcW w:w="6841" w:type="dxa"/>
            <w:vAlign w:val="center"/>
            <w:textDirection w:val="lrTb"/>
            <w:noWrap/>
          </w:tcPr>
          <w:p>
            <w:pPr>
              <w:ind w:left="0" w:firstLine="220"/>
              <w:jc w:val="left"/>
              <w:keepLines w:val="0"/>
              <w:keepNext w:val="0"/>
              <w:pageBreakBefore w:val="0"/>
              <w:spacing w:line="360" w:lineRule="auto"/>
              <w:widowControl w:val="off"/>
              <w:rPr>
                <w:rFonts w:hint="eastAsia" w:ascii="宋体" w:hAnsi="宋体"/>
                <w:b w:val="0"/>
                <w:bCs/>
                <w:sz w:val="22"/>
                <w:szCs w:val="22"/>
              </w:rPr>
            </w:pPr>
            <w:r>
              <w:rPr>
                <w:rFonts w:hint="eastAsia" w:ascii="宋体" w:hAnsi="宋体"/>
                <w:b w:val="0"/>
                <w:bCs/>
                <w:sz w:val="22"/>
                <w:szCs w:val="22"/>
                <w:lang w:val="en-US" w:eastAsia="zh-CN"/>
              </w:rPr>
              <w:t xml:space="preserve">1、</w:t>
            </w:r>
            <w:r>
              <w:rPr>
                <w:rFonts w:hint="eastAsia" w:ascii="宋体" w:hAnsi="宋体"/>
                <w:b w:val="0"/>
                <w:bCs/>
                <w:sz w:val="22"/>
                <w:szCs w:val="22"/>
              </w:rPr>
              <w:t xml:space="preserve"> 供应商拥有专用采样或样品运输车辆，有一辆得1分，最高得2分。（</w:t>
            </w:r>
            <w:r>
              <w:rPr>
                <w:rFonts w:hint="eastAsia" w:ascii="宋体" w:hAnsi="宋体"/>
                <w:b w:val="0"/>
                <w:bCs/>
                <w:sz w:val="22"/>
                <w:szCs w:val="22"/>
                <w:lang w:eastAsia="zh-CN"/>
              </w:rPr>
              <w:t xml:space="preserve">响应文件</w:t>
            </w:r>
            <w:r>
              <w:rPr>
                <w:rFonts w:hint="eastAsia" w:ascii="宋体" w:hAnsi="宋体"/>
                <w:b w:val="0"/>
                <w:bCs/>
                <w:sz w:val="22"/>
                <w:szCs w:val="22"/>
              </w:rPr>
              <w:t xml:space="preserve">中提</w:t>
            </w:r>
            <w:r>
              <w:rPr>
                <w:rFonts w:hint="eastAsia" w:ascii="宋体" w:hAnsi="宋体"/>
                <w:b w:val="0"/>
                <w:bCs/>
                <w:sz w:val="22"/>
                <w:szCs w:val="22"/>
                <w:highlight w:val="none"/>
              </w:rPr>
              <w:t xml:space="preserve">供车辆购买发票</w:t>
            </w:r>
            <w:r>
              <w:rPr>
                <w:rFonts w:hint="eastAsia" w:ascii="宋体" w:hAnsi="宋体"/>
                <w:b w:val="0"/>
                <w:bCs/>
                <w:sz w:val="22"/>
                <w:szCs w:val="22"/>
                <w:highlight w:val="none"/>
                <w:lang w:eastAsia="zh-CN"/>
              </w:rPr>
              <w:t xml:space="preserve">或租赁合同</w:t>
            </w:r>
            <w:r>
              <w:rPr>
                <w:rFonts w:hint="eastAsia" w:ascii="宋体" w:hAnsi="宋体"/>
                <w:b w:val="0"/>
                <w:bCs/>
                <w:sz w:val="22"/>
                <w:szCs w:val="22"/>
                <w:highlight w:val="none"/>
                <w:lang w:val="en-US" w:eastAsia="zh-CN"/>
              </w:rPr>
              <w:t xml:space="preserve">原件扫描件</w:t>
            </w:r>
            <w:r>
              <w:rPr>
                <w:rFonts w:hint="eastAsia" w:ascii="宋体" w:hAnsi="宋体"/>
                <w:b w:val="0"/>
                <w:bCs/>
                <w:sz w:val="22"/>
                <w:szCs w:val="22"/>
                <w:highlight w:val="none"/>
                <w:lang w:eastAsia="zh-CN"/>
              </w:rPr>
              <w:t xml:space="preserve">并</w:t>
            </w:r>
            <w:r>
              <w:rPr>
                <w:rFonts w:hint="eastAsia" w:ascii="宋体" w:hAnsi="宋体" w:eastAsia="宋体" w:cs="宋体"/>
                <w:b w:val="0"/>
                <w:bCs/>
                <w:sz w:val="22"/>
                <w:szCs w:val="22"/>
                <w:lang w:eastAsia="zh-CN"/>
              </w:rPr>
              <w:t xml:space="preserve">加盖公章，</w:t>
            </w:r>
            <w:r>
              <w:rPr>
                <w:rFonts w:hint="eastAsia" w:ascii="宋体" w:hAnsi="宋体" w:eastAsia="宋体" w:cs="宋体"/>
                <w:b w:val="0"/>
                <w:bCs/>
                <w:sz w:val="22"/>
                <w:szCs w:val="22"/>
              </w:rPr>
              <w:t xml:space="preserve">不提供</w:t>
            </w:r>
            <w:r>
              <w:rPr>
                <w:rFonts w:hint="eastAsia" w:ascii="宋体" w:hAnsi="宋体" w:eastAsia="宋体" w:cs="宋体"/>
                <w:b w:val="0"/>
                <w:bCs/>
                <w:sz w:val="22"/>
                <w:szCs w:val="22"/>
                <w:lang w:eastAsia="zh-CN"/>
              </w:rPr>
              <w:t xml:space="preserve">或提供不全</w:t>
            </w:r>
            <w:r>
              <w:rPr>
                <w:rFonts w:hint="eastAsia" w:ascii="宋体" w:hAnsi="宋体" w:eastAsia="宋体" w:cs="宋体"/>
                <w:b w:val="0"/>
                <w:bCs/>
                <w:sz w:val="22"/>
                <w:szCs w:val="22"/>
              </w:rPr>
              <w:t xml:space="preserve">不得分</w:t>
            </w:r>
            <w:r>
              <w:rPr>
                <w:rFonts w:hint="eastAsia" w:ascii="宋体" w:hAnsi="宋体"/>
                <w:b w:val="0"/>
                <w:bCs/>
                <w:sz w:val="22"/>
                <w:szCs w:val="22"/>
              </w:rPr>
              <w:t xml:space="preserve">。）</w:t>
            </w:r>
            <w:r/>
          </w:p>
          <w:p>
            <w:pPr>
              <w:ind w:left="0" w:firstLine="220"/>
              <w:jc w:val="left"/>
              <w:keepLines w:val="0"/>
              <w:keepNext w:val="0"/>
              <w:pageBreakBefore w:val="0"/>
              <w:spacing w:line="360" w:lineRule="auto"/>
              <w:widowControl w:val="off"/>
              <w:rPr>
                <w:rFonts w:hint="eastAsia" w:ascii="宋体" w:hAnsi="宋体"/>
                <w:b w:val="0"/>
                <w:bCs/>
                <w:sz w:val="22"/>
                <w:szCs w:val="22"/>
              </w:rPr>
            </w:pPr>
            <w:r>
              <w:rPr>
                <w:rFonts w:hint="eastAsia" w:ascii="宋体" w:hAnsi="宋体"/>
                <w:b w:val="0"/>
                <w:bCs/>
                <w:sz w:val="22"/>
                <w:szCs w:val="22"/>
                <w:lang w:val="en-US" w:eastAsia="zh-CN"/>
              </w:rPr>
              <w:t xml:space="preserve">2、</w:t>
            </w:r>
            <w:r>
              <w:rPr>
                <w:rFonts w:hint="eastAsia" w:ascii="宋体" w:hAnsi="宋体"/>
                <w:b w:val="0"/>
                <w:bCs/>
                <w:sz w:val="22"/>
                <w:szCs w:val="22"/>
              </w:rPr>
              <w:t xml:space="preserve"> 水质检测设备配置情况：实验室需有浊度仪、便携式余氯测定计、PH计、溶解氧仪、细菌培养箱、生</w:t>
            </w:r>
            <w:r>
              <w:rPr>
                <w:rFonts w:hint="eastAsia" w:ascii="宋体" w:hAnsi="宋体"/>
                <w:b w:val="0"/>
                <w:bCs/>
                <w:color w:val="121212"/>
                <w:sz w:val="22"/>
                <w:szCs w:val="22"/>
              </w:rPr>
              <w:t xml:space="preserve">物显微镜、紫外-可见光分光度计、电子分析天平检测设备，有一个得</w:t>
            </w:r>
            <w:r>
              <w:rPr>
                <w:rFonts w:hint="eastAsia" w:ascii="宋体" w:hAnsi="宋体"/>
                <w:b w:val="0"/>
                <w:bCs/>
                <w:color w:val="121212"/>
                <w:sz w:val="22"/>
                <w:szCs w:val="22"/>
                <w:lang w:val="en-US" w:eastAsia="zh-CN"/>
              </w:rPr>
              <w:t xml:space="preserve">1</w:t>
            </w:r>
            <w:r>
              <w:rPr>
                <w:rFonts w:hint="eastAsia" w:ascii="宋体" w:hAnsi="宋体"/>
                <w:b w:val="0"/>
                <w:bCs/>
                <w:color w:val="121212"/>
                <w:sz w:val="22"/>
                <w:szCs w:val="22"/>
              </w:rPr>
              <w:t xml:space="preserve">分，最多得</w:t>
            </w:r>
            <w:r>
              <w:rPr>
                <w:rFonts w:hint="eastAsia" w:ascii="宋体" w:hAnsi="宋体"/>
                <w:b w:val="0"/>
                <w:bCs/>
                <w:sz w:val="22"/>
                <w:szCs w:val="22"/>
                <w:lang w:val="en-US" w:eastAsia="zh-CN"/>
              </w:rPr>
              <w:t xml:space="preserve">8</w:t>
            </w:r>
            <w:r>
              <w:rPr>
                <w:rFonts w:hint="eastAsia" w:ascii="宋体" w:hAnsi="宋体"/>
                <w:b w:val="0"/>
                <w:bCs/>
                <w:sz w:val="22"/>
                <w:szCs w:val="22"/>
              </w:rPr>
              <w:t xml:space="preserve">分。 </w:t>
            </w:r>
            <w:r/>
          </w:p>
          <w:p>
            <w:pPr>
              <w:ind w:left="0" w:firstLine="220"/>
              <w:jc w:val="left"/>
              <w:keepLines w:val="0"/>
              <w:keepNext w:val="0"/>
              <w:pageBreakBefore w:val="0"/>
              <w:spacing w:line="360" w:lineRule="auto"/>
              <w:widowControl w:val="off"/>
              <w:rPr>
                <w:rFonts w:hint="eastAsia" w:ascii="宋体" w:hAnsi="宋体"/>
                <w:b w:val="0"/>
                <w:bCs/>
                <w:sz w:val="22"/>
                <w:szCs w:val="22"/>
              </w:rPr>
            </w:pPr>
            <w:r>
              <w:rPr>
                <w:rFonts w:hint="eastAsia" w:ascii="宋体" w:hAnsi="宋体"/>
                <w:b w:val="0"/>
                <w:bCs/>
                <w:sz w:val="22"/>
                <w:szCs w:val="22"/>
                <w:lang w:val="en-US" w:eastAsia="zh-CN"/>
              </w:rPr>
              <w:t xml:space="preserve">3、</w:t>
            </w:r>
            <w:r>
              <w:rPr>
                <w:rFonts w:hint="eastAsia" w:ascii="宋体" w:hAnsi="宋体"/>
                <w:b w:val="0"/>
                <w:bCs/>
                <w:sz w:val="22"/>
                <w:szCs w:val="22"/>
              </w:rPr>
              <w:t xml:space="preserve">大型仪器配置情况：</w:t>
            </w:r>
            <w:r>
              <w:rPr>
                <w:rFonts w:hint="eastAsia" w:ascii="宋体" w:hAnsi="宋体"/>
                <w:b w:val="0"/>
                <w:bCs/>
                <w:sz w:val="22"/>
                <w:szCs w:val="22"/>
                <w:highlight w:val="none"/>
              </w:rPr>
              <w:t xml:space="preserve">实验室需有原子吸收光谱仪、气相色谱仪、气相-质谱联用议、离子色谱仪、放射性测量仪、液相色谱质谱联用仪、液相色谱仪、流动注射仪器，</w:t>
            </w:r>
            <w:r>
              <w:rPr>
                <w:rFonts w:hint="eastAsia" w:ascii="宋体" w:hAnsi="宋体"/>
                <w:b w:val="0"/>
                <w:bCs/>
                <w:sz w:val="22"/>
                <w:szCs w:val="22"/>
              </w:rPr>
              <w:t xml:space="preserve">有一个得1分，最多得8分。</w:t>
            </w:r>
            <w:r/>
          </w:p>
          <w:p>
            <w:pPr>
              <w:ind w:firstLine="220"/>
              <w:keepLines w:val="0"/>
              <w:keepNext w:val="0"/>
              <w:pageBreakBefore w:val="0"/>
              <w:spacing w:line="360" w:lineRule="auto"/>
              <w:rPr>
                <w:rFonts w:ascii="宋体" w:hAnsi="宋体" w:cs="宋体"/>
                <w:b w:val="0"/>
                <w:bCs/>
                <w:color w:val="auto"/>
                <w:sz w:val="22"/>
                <w:szCs w:val="22"/>
              </w:rPr>
            </w:pPr>
            <w:r>
              <w:rPr>
                <w:rFonts w:hint="eastAsia" w:ascii="宋体" w:hAnsi="宋体"/>
                <w:b w:val="0"/>
                <w:bCs/>
                <w:color w:val="000000"/>
                <w:sz w:val="22"/>
                <w:szCs w:val="22"/>
              </w:rPr>
              <w:t xml:space="preserve">【注：</w:t>
            </w:r>
            <w:r>
              <w:rPr>
                <w:rFonts w:hint="eastAsia" w:ascii="宋体" w:hAnsi="宋体"/>
                <w:b w:val="0"/>
                <w:bCs/>
                <w:color w:val="000000"/>
                <w:sz w:val="22"/>
                <w:szCs w:val="22"/>
                <w:lang w:val="en-US" w:eastAsia="zh-CN"/>
              </w:rPr>
              <w:t xml:space="preserve">2、3</w:t>
            </w:r>
            <w:r>
              <w:rPr>
                <w:rFonts w:hint="eastAsia" w:ascii="宋体" w:hAnsi="宋体"/>
                <w:b w:val="0"/>
                <w:bCs/>
                <w:sz w:val="22"/>
                <w:szCs w:val="22"/>
              </w:rPr>
              <w:t xml:space="preserve">仪器设备在</w:t>
            </w:r>
            <w:r>
              <w:rPr>
                <w:rFonts w:hint="eastAsia" w:ascii="宋体" w:hAnsi="宋体"/>
                <w:b w:val="0"/>
                <w:bCs/>
                <w:sz w:val="22"/>
                <w:szCs w:val="22"/>
                <w:lang w:eastAsia="zh-CN"/>
              </w:rPr>
              <w:t xml:space="preserve">响应文件</w:t>
            </w:r>
            <w:r>
              <w:rPr>
                <w:rFonts w:hint="eastAsia" w:ascii="宋体" w:hAnsi="宋体"/>
                <w:b w:val="0"/>
                <w:bCs/>
                <w:sz w:val="22"/>
                <w:szCs w:val="22"/>
              </w:rPr>
              <w:t xml:space="preserve">中均需提供在有效期内的仪器检定或校准证书扫描件</w:t>
            </w:r>
            <w:r>
              <w:rPr>
                <w:rFonts w:hint="eastAsia" w:ascii="宋体" w:hAnsi="宋体"/>
                <w:b w:val="0"/>
                <w:bCs/>
                <w:sz w:val="22"/>
                <w:szCs w:val="22"/>
                <w:lang w:eastAsia="zh-CN"/>
              </w:rPr>
              <w:t xml:space="preserve">并加盖公章</w:t>
            </w:r>
            <w:r>
              <w:rPr>
                <w:rFonts w:hint="eastAsia" w:ascii="宋体" w:hAnsi="宋体"/>
                <w:b w:val="0"/>
                <w:bCs/>
                <w:sz w:val="22"/>
                <w:szCs w:val="22"/>
              </w:rPr>
              <w:t xml:space="preserve">，</w:t>
            </w:r>
            <w:r>
              <w:rPr>
                <w:rFonts w:hint="eastAsia" w:ascii="宋体" w:hAnsi="宋体" w:eastAsia="宋体" w:cs="宋体"/>
                <w:b w:val="0"/>
                <w:bCs/>
                <w:sz w:val="22"/>
                <w:szCs w:val="22"/>
              </w:rPr>
              <w:t xml:space="preserve">不提供</w:t>
            </w:r>
            <w:r>
              <w:rPr>
                <w:rFonts w:hint="eastAsia" w:ascii="宋体" w:hAnsi="宋体" w:eastAsia="宋体" w:cs="宋体"/>
                <w:b w:val="0"/>
                <w:bCs/>
                <w:sz w:val="22"/>
                <w:szCs w:val="22"/>
                <w:lang w:eastAsia="zh-CN"/>
              </w:rPr>
              <w:t xml:space="preserve">或提供不全</w:t>
            </w:r>
            <w:r>
              <w:rPr>
                <w:rFonts w:hint="eastAsia" w:ascii="宋体" w:hAnsi="宋体" w:eastAsia="宋体" w:cs="宋体"/>
                <w:b w:val="0"/>
                <w:bCs/>
                <w:sz w:val="22"/>
                <w:szCs w:val="22"/>
              </w:rPr>
              <w:t xml:space="preserve">不得分</w:t>
            </w:r>
            <w:r>
              <w:rPr>
                <w:rFonts w:hint="eastAsia" w:ascii="宋体" w:hAnsi="宋体"/>
                <w:b w:val="0"/>
                <w:bCs/>
                <w:sz w:val="22"/>
                <w:szCs w:val="22"/>
              </w:rPr>
              <w:t xml:space="preserve">。</w:t>
            </w:r>
            <w:r>
              <w:rPr>
                <w:rFonts w:hint="eastAsia" w:ascii="宋体" w:hAnsi="宋体"/>
                <w:b w:val="0"/>
                <w:bCs/>
                <w:sz w:val="22"/>
                <w:szCs w:val="22"/>
                <w:lang w:eastAsia="zh-CN"/>
              </w:rPr>
              <w:t xml:space="preserve">】</w:t>
            </w:r>
            <w:r/>
          </w:p>
        </w:tc>
      </w:tr>
      <w:tr>
        <w:trPr>
          <w:jc w:val="center"/>
          <w:trHeight w:val="1232"/>
        </w:trPr>
        <w:tc>
          <w:tcPr>
            <w:tcW w:w="1457" w:type="dxa"/>
            <w:vAlign w:val="center"/>
            <w:vMerge w:val="restart"/>
            <w:textDirection w:val="lrTb"/>
            <w:noWrap/>
          </w:tcPr>
          <w:p>
            <w:pPr>
              <w:ind w:firstLine="0"/>
              <w:keepLines w:val="0"/>
              <w:keepNext w:val="0"/>
              <w:pageBreakBefore w:val="0"/>
              <w:widowControl w:val="off"/>
              <w:rPr>
                <w:rFonts w:hint="default" w:ascii="宋体" w:hAnsi="宋体" w:eastAsia="宋体" w:cs="宋体"/>
                <w:b w:val="0"/>
                <w:bCs/>
                <w:sz w:val="22"/>
                <w:szCs w:val="22"/>
                <w:lang w:val="en-US" w:eastAsia="zh-CN"/>
              </w:rPr>
            </w:pPr>
            <w:r>
              <w:rPr>
                <w:rFonts w:hint="eastAsia" w:ascii="宋体" w:hAnsi="宋体" w:cs="宋体"/>
                <w:b w:val="0"/>
                <w:bCs/>
                <w:sz w:val="22"/>
                <w:szCs w:val="22"/>
                <w:lang w:val="en-US" w:eastAsia="zh-CN"/>
              </w:rPr>
              <w:t xml:space="preserve">技术服务方案及承诺（42分）</w:t>
            </w:r>
            <w:r/>
          </w:p>
        </w:tc>
        <w:tc>
          <w:tcPr>
            <w:tcW w:w="1418" w:type="dxa"/>
            <w:vAlign w:val="center"/>
            <w:textDirection w:val="lrTb"/>
            <w:noWrap/>
          </w:tcPr>
          <w:p>
            <w:pPr>
              <w:jc w:val="center"/>
              <w:spacing w:before="24" w:after="24"/>
              <w:rPr>
                <w:rFonts w:hint="default" w:ascii="宋体" w:hAnsi="宋体" w:cs="宋体"/>
                <w:b w:val="0"/>
                <w:bCs/>
                <w:color w:val="auto"/>
                <w:sz w:val="22"/>
                <w:szCs w:val="22"/>
                <w:lang w:val="en-US" w:eastAsia="zh-CN"/>
              </w:rPr>
            </w:pPr>
            <w:r>
              <w:rPr>
                <w:rFonts w:hint="eastAsia" w:ascii="宋体" w:hAnsi="宋体" w:cs="宋体"/>
                <w:b w:val="0"/>
                <w:bCs/>
                <w:color w:val="auto"/>
                <w:sz w:val="22"/>
                <w:szCs w:val="22"/>
                <w:lang w:val="en-US" w:eastAsia="zh-CN"/>
              </w:rPr>
              <w:t xml:space="preserve">技术方案 35分</w:t>
            </w:r>
            <w:r/>
          </w:p>
        </w:tc>
        <w:tc>
          <w:tcPr>
            <w:tcW w:w="6841" w:type="dxa"/>
            <w:vAlign w:val="center"/>
            <w:textDirection w:val="lrTb"/>
            <w:noWrap/>
          </w:tcPr>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项目实施方案，应包括</w:t>
            </w:r>
            <w:r>
              <w:rPr>
                <w:rFonts w:hint="eastAsia" w:ascii="宋体" w:hAnsi="宋体" w:eastAsia="宋体" w:cs="宋体"/>
                <w:b/>
                <w:bCs/>
                <w:sz w:val="22"/>
                <w:szCs w:val="22"/>
                <w:highlight w:val="none"/>
              </w:rPr>
              <w:t xml:space="preserve">采样检测方案和计划、质量控制方案、安全管理、超标复测、应急事件</w:t>
            </w:r>
            <w:r>
              <w:rPr>
                <w:rFonts w:hint="eastAsia" w:ascii="宋体" w:hAnsi="宋体" w:eastAsia="宋体" w:cs="宋体"/>
                <w:sz w:val="22"/>
                <w:szCs w:val="22"/>
                <w:highlight w:val="none"/>
              </w:rPr>
              <w:t xml:space="preserve">的处理程序等内容并保证其落实措施。</w:t>
            </w:r>
            <w:r/>
          </w:p>
          <w:p>
            <w:pPr>
              <w:ind w:firstLine="221"/>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1、合理性</w:t>
            </w:r>
            <w:r>
              <w:rPr>
                <w:rFonts w:hint="eastAsia" w:ascii="宋体" w:hAnsi="宋体" w:eastAsia="宋体" w:cs="宋体"/>
                <w:sz w:val="22"/>
                <w:szCs w:val="22"/>
                <w:highlight w:val="none"/>
              </w:rPr>
              <w:t xml:space="preserve">：检测方案依据充分、流程清晰、内容全面、措施合理，项目实施进度安排合理有效，符合供水管理文件有关要求，并能对供水水质检测作阶段性评价，为主管部门完善供水水质检测计划提供依据。</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（1）方案完整、可操作性强得10分；</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（2）方案稍有欠缺、可操作性欠缺得7分；</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（3）方案一般、可操作性一般得4分；不提供方案不得分。</w:t>
            </w:r>
            <w:r/>
          </w:p>
          <w:p>
            <w:pPr>
              <w:ind w:firstLine="221"/>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2、针对性</w:t>
            </w:r>
            <w:r>
              <w:rPr>
                <w:rFonts w:hint="eastAsia" w:ascii="宋体" w:hAnsi="宋体" w:eastAsia="宋体" w:cs="宋体"/>
                <w:sz w:val="22"/>
                <w:szCs w:val="22"/>
                <w:highlight w:val="none"/>
              </w:rPr>
              <w:t xml:space="preserve">：质控计划保障可靠、应急措施得当及时，复测安排合理可行，分析报告依据充分有指导性，同时为供水突发状况提出针对性检测或溯源方案。</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（1）方案完整、可操作性强得10分；</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（2）方案稍有欠缺、可操作性欠缺得7分；</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（3）方案一般、可操作性一般得4分；</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（4）不提供方案不得分。</w:t>
            </w:r>
            <w:r/>
          </w:p>
          <w:p>
            <w:pPr>
              <w:ind w:firstLine="221"/>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3、可操作性</w:t>
            </w:r>
            <w:r>
              <w:rPr>
                <w:rFonts w:hint="eastAsia" w:ascii="宋体" w:hAnsi="宋体" w:eastAsia="宋体" w:cs="宋体"/>
                <w:sz w:val="22"/>
                <w:szCs w:val="22"/>
                <w:highlight w:val="none"/>
              </w:rPr>
              <w:t xml:space="preserve">：检测方法、流程、保存方法等及相关建议满足国家、行业或其他相应标准、规范，符合靖江市实际情况且便于实施。</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（1）方案完整、可操作性强得8分；</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（2）方案稍有欠缺、可操作性欠缺得5分；</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（3）方案一般、可操作性一般得3分；不提供方案不得分。</w:t>
            </w:r>
            <w:r/>
          </w:p>
          <w:p>
            <w:pPr>
              <w:ind w:firstLine="221"/>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4、时效性</w:t>
            </w:r>
            <w:r>
              <w:rPr>
                <w:rFonts w:hint="eastAsia" w:ascii="宋体" w:hAnsi="宋体" w:eastAsia="宋体" w:cs="宋体"/>
                <w:sz w:val="22"/>
                <w:szCs w:val="22"/>
                <w:highlight w:val="none"/>
              </w:rPr>
              <w:t xml:space="preserve">：按照规定时间出具供水水质检测报告及时参与突发事件调查检测。</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（1）方案合理可行，得7分；</w:t>
            </w:r>
            <w:r/>
          </w:p>
          <w:p>
            <w:pPr>
              <w:ind w:firstLine="220"/>
              <w:keepLines w:val="0"/>
              <w:keepNext w:val="0"/>
              <w:pageBreakBefore w:val="0"/>
              <w:spacing w:line="360" w:lineRule="auto"/>
              <w:widowControl/>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（2）方案稍有欠缺得5分；方案一般得3分；</w:t>
            </w:r>
            <w:r/>
          </w:p>
          <w:p>
            <w:pPr>
              <w:ind w:firstLine="220"/>
              <w:keepLines w:val="0"/>
              <w:keepNext w:val="0"/>
              <w:pageBreakBefore w:val="0"/>
              <w:spacing w:line="360" w:lineRule="auto"/>
              <w:widowControl w:val="off"/>
              <w:rPr>
                <w:rFonts w:ascii="宋体" w:hAnsi="宋体" w:cs="宋体"/>
                <w:b w:val="0"/>
                <w:bCs/>
                <w:color w:val="auto"/>
                <w:sz w:val="22"/>
                <w:szCs w:val="22"/>
              </w:rPr>
            </w:pPr>
            <w:r>
              <w:rPr>
                <w:rFonts w:hint="eastAsia" w:ascii="宋体" w:hAnsi="宋体" w:eastAsia="宋体" w:cs="宋体"/>
                <w:sz w:val="22"/>
                <w:szCs w:val="22"/>
                <w:highlight w:val="none"/>
              </w:rPr>
              <w:t xml:space="preserve">（3）不提供方案不得分。</w:t>
            </w:r>
            <w:r/>
          </w:p>
        </w:tc>
      </w:tr>
      <w:tr>
        <w:trPr>
          <w:jc w:val="center"/>
          <w:trHeight w:val="1232"/>
        </w:trPr>
        <w:tc>
          <w:tcPr>
            <w:tcW w:w="1457" w:type="dxa"/>
            <w:vAlign w:val="center"/>
            <w:vMerge w:val="continue"/>
            <w:textDirection w:val="lrTb"/>
            <w:noWrap/>
          </w:tcPr>
          <w:p>
            <w:pPr>
              <w:ind w:firstLine="720"/>
              <w:spacing w:before="24" w:after="24"/>
              <w:rPr>
                <w:rFonts w:ascii="宋体" w:hAnsi="宋体" w:cs="宋体"/>
                <w:b w:val="0"/>
                <w:bCs/>
                <w:sz w:val="22"/>
                <w:szCs w:val="22"/>
              </w:rPr>
            </w:pPr>
            <w:r>
              <w:rPr>
                <w:rFonts w:ascii="宋体" w:hAnsi="宋体" w:cs="宋体"/>
                <w:b w:val="0"/>
                <w:bCs/>
                <w:sz w:val="22"/>
                <w:szCs w:val="22"/>
              </w:rPr>
            </w:r>
            <w:r/>
          </w:p>
        </w:tc>
        <w:tc>
          <w:tcPr>
            <w:tcW w:w="1418" w:type="dxa"/>
            <w:vAlign w:val="center"/>
            <w:textDirection w:val="lrTb"/>
            <w:noWrap/>
          </w:tcPr>
          <w:p>
            <w:pPr>
              <w:jc w:val="center"/>
              <w:spacing w:before="24" w:after="24"/>
              <w:rPr>
                <w:rFonts w:hint="default" w:ascii="宋体" w:hAnsi="宋体" w:cs="宋体"/>
                <w:b w:val="0"/>
                <w:bCs/>
                <w:color w:val="auto"/>
                <w:sz w:val="22"/>
                <w:szCs w:val="22"/>
                <w:lang w:val="en-US" w:eastAsia="zh-CN"/>
              </w:rPr>
            </w:pPr>
            <w:r>
              <w:rPr>
                <w:rFonts w:hint="eastAsia" w:ascii="宋体" w:hAnsi="宋体" w:cs="宋体"/>
                <w:b w:val="0"/>
                <w:bCs/>
                <w:color w:val="auto"/>
                <w:sz w:val="22"/>
                <w:szCs w:val="22"/>
                <w:lang w:val="en-US" w:eastAsia="zh-CN"/>
              </w:rPr>
              <w:t xml:space="preserve">服务承诺  7分</w:t>
            </w:r>
            <w:r/>
          </w:p>
        </w:tc>
        <w:tc>
          <w:tcPr>
            <w:tcW w:w="6841" w:type="dxa"/>
            <w:vAlign w:val="center"/>
            <w:textDirection w:val="lrTb"/>
            <w:noWrap/>
          </w:tcPr>
          <w:p>
            <w:pPr>
              <w:ind w:firstLine="220"/>
              <w:keepLines w:val="0"/>
              <w:keepNext w:val="0"/>
              <w:pageBreakBefore w:val="0"/>
              <w:spacing w:before="24" w:after="24" w:line="360" w:lineRule="auto"/>
              <w:widowControl w:val="off"/>
              <w:rPr>
                <w:rFonts w:ascii="宋体" w:hAnsi="宋体" w:cs="宋体"/>
                <w:b w:val="0"/>
                <w:bCs/>
                <w:color w:val="auto"/>
                <w:sz w:val="22"/>
                <w:szCs w:val="22"/>
              </w:rPr>
            </w:pPr>
            <w:r>
              <w:rPr>
                <w:rFonts w:hint="eastAsia" w:ascii="宋体" w:hAnsi="宋体" w:eastAsia="宋体" w:cs="宋体"/>
                <w:sz w:val="22"/>
                <w:szCs w:val="22"/>
                <w:highlight w:val="none"/>
              </w:rPr>
              <w:t xml:space="preserve">供应商所作出的服务承诺及措施合理完善，关于有异议的问题3天内与采购人及相关单位主动沟通，并且提出的解决方案及措施合理，有指导性意义的专业分析报告得</w:t>
            </w:r>
            <w:r>
              <w:rPr>
                <w:rFonts w:hint="eastAsia" w:ascii="宋体" w:hAnsi="宋体" w:cs="宋体"/>
                <w:sz w:val="22"/>
                <w:szCs w:val="22"/>
                <w:highlight w:val="none"/>
                <w:lang w:val="en-US" w:eastAsia="zh-CN"/>
              </w:rPr>
              <w:t xml:space="preserve">7</w:t>
            </w:r>
            <w:r>
              <w:rPr>
                <w:rFonts w:hint="eastAsia" w:ascii="宋体" w:hAnsi="宋体" w:eastAsia="宋体" w:cs="宋体"/>
                <w:sz w:val="22"/>
                <w:szCs w:val="22"/>
                <w:highlight w:val="none"/>
              </w:rPr>
              <w:t xml:space="preserve">分；服务承诺及措施较合理完善的得</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rPr>
              <w:t xml:space="preserve">分；服务承诺及措施合理性一般的得</w:t>
            </w:r>
            <w:r>
              <w:rPr>
                <w:rFonts w:hint="eastAsia" w:ascii="宋体" w:hAnsi="宋体" w:cs="宋体"/>
                <w:sz w:val="22"/>
                <w:szCs w:val="22"/>
                <w:highlight w:val="none"/>
                <w:lang w:val="en-US" w:eastAsia="zh-CN"/>
              </w:rPr>
              <w:t xml:space="preserve">2</w:t>
            </w:r>
            <w:r>
              <w:rPr>
                <w:rFonts w:hint="eastAsia" w:ascii="宋体" w:hAnsi="宋体" w:eastAsia="宋体" w:cs="宋体"/>
                <w:sz w:val="22"/>
                <w:szCs w:val="22"/>
                <w:highlight w:val="none"/>
              </w:rPr>
              <w:t xml:space="preserve">分，未提供</w:t>
            </w:r>
            <w:r>
              <w:rPr>
                <w:rFonts w:hint="eastAsia" w:ascii="宋体" w:hAnsi="宋体" w:cs="宋体"/>
                <w:sz w:val="22"/>
                <w:szCs w:val="22"/>
                <w:highlight w:val="none"/>
                <w:lang w:val="en-US" w:eastAsia="zh-CN"/>
              </w:rPr>
              <w:t xml:space="preserve">或</w:t>
            </w:r>
            <w:r>
              <w:rPr>
                <w:rFonts w:hint="eastAsia" w:ascii="宋体" w:hAnsi="宋体" w:eastAsia="宋体" w:cs="宋体"/>
                <w:sz w:val="22"/>
                <w:szCs w:val="22"/>
                <w:highlight w:val="none"/>
              </w:rPr>
              <w:t xml:space="preserve">服务承诺及措施不合理的不得分。</w:t>
            </w:r>
            <w:r/>
          </w:p>
        </w:tc>
      </w:tr>
    </w:tbl>
    <w:p>
      <w:pPr>
        <w:pStyle w:val="1032"/>
        <w:rPr>
          <w:rFonts w:hint="eastAsia"/>
        </w:rPr>
      </w:pPr>
      <w:r>
        <w:rPr>
          <w:rFonts w:hint="eastAsia"/>
        </w:rPr>
      </w:r>
      <w:r/>
    </w:p>
    <w:p>
      <w:pPr>
        <w:pStyle w:val="1032"/>
        <w:rPr>
          <w:rFonts w:hint="eastAsia"/>
        </w:rPr>
      </w:pPr>
      <w:r>
        <w:rPr>
          <w:rFonts w:hint="eastAsia"/>
        </w:rPr>
      </w:r>
      <w:r/>
    </w:p>
    <w:p>
      <w:pPr>
        <w:pStyle w:val="1196"/>
        <w:ind w:firstLine="0"/>
        <w:spacing w:before="0" w:after="0" w:line="400" w:lineRule="exact"/>
        <w:rPr>
          <w:rFonts w:hint="eastAsia" w:ascii="宋体" w:hAnsi="宋体"/>
          <w:b/>
          <w:sz w:val="22"/>
          <w:szCs w:val="22"/>
        </w:rPr>
      </w:pPr>
      <w:r>
        <w:rPr>
          <w:rFonts w:hint="eastAsia" w:ascii="宋体" w:hAnsi="宋体"/>
          <w:b/>
          <w:sz w:val="22"/>
          <w:szCs w:val="22"/>
        </w:rPr>
      </w:r>
      <w:r/>
    </w:p>
    <w:p>
      <w:pPr>
        <w:pStyle w:val="1032"/>
        <w:rPr>
          <w:rFonts w:hint="eastAsia"/>
        </w:rPr>
      </w:pPr>
      <w:r>
        <w:rPr>
          <w:rFonts w:hint="eastAsia"/>
        </w:rPr>
      </w:r>
      <w:r/>
    </w:p>
    <w:p>
      <w:pPr>
        <w:pStyle w:val="954"/>
        <w:keepLines w:val="0"/>
        <w:keepNext w:val="0"/>
        <w:spacing w:before="0" w:after="0" w:line="400" w:lineRule="exact"/>
        <w:rPr>
          <w:rFonts w:hint="eastAsia" w:ascii="宋体" w:hAnsi="宋体"/>
          <w:sz w:val="22"/>
          <w:szCs w:val="22"/>
        </w:rPr>
      </w:pPr>
      <w:r>
        <w:rPr>
          <w:rFonts w:hint="eastAsia" w:ascii="宋体" w:hAnsi="宋体"/>
          <w:sz w:val="22"/>
          <w:szCs w:val="22"/>
        </w:rPr>
      </w:r>
      <w:r/>
    </w:p>
    <w:p>
      <w:pPr>
        <w:pStyle w:val="954"/>
        <w:keepLines w:val="0"/>
        <w:keepNext w:val="0"/>
        <w:spacing w:before="0" w:after="0" w:line="400" w:lineRule="exact"/>
        <w:rPr>
          <w:rFonts w:ascii="宋体" w:hAnsi="宋体"/>
          <w:sz w:val="22"/>
          <w:szCs w:val="22"/>
        </w:rPr>
      </w:pPr>
      <w:r>
        <w:rPr>
          <w:rFonts w:ascii="宋体" w:hAnsi="宋体"/>
          <w:sz w:val="22"/>
          <w:szCs w:val="22"/>
        </w:rPr>
        <w:t xml:space="preserve">1. 评标方法</w:t>
      </w:r>
      <w:bookmarkEnd w:id="141"/>
      <w:r/>
      <w:bookmarkEnd w:id="142"/>
      <w:r/>
      <w:bookmarkEnd w:id="143"/>
      <w:r/>
      <w:r/>
    </w:p>
    <w:p>
      <w:pPr>
        <w:ind w:firstLine="440"/>
        <w:spacing w:line="300" w:lineRule="auto"/>
        <w:rPr>
          <w:rFonts w:ascii="宋体" w:hAnsi="宋体"/>
          <w:sz w:val="22"/>
          <w:szCs w:val="22"/>
        </w:rPr>
      </w:pPr>
      <w:r>
        <w:rPr>
          <w:rFonts w:hint="eastAsia" w:ascii="宋体" w:hAnsi="宋体"/>
          <w:sz w:val="22"/>
          <w:szCs w:val="22"/>
        </w:rPr>
        <w:t xml:space="preserve">本次评标采用综合评分法。评标委员会对满足招标文件实质性要求的投标文件，按照本章第2.2款规定的评分标准进行打分，并按得分由高到低顺序推荐中标候选人。综合得分相同的，按投标报价由低到高顺序排列；综合得分且投标报价相同的，按技术文件得分由高到低顺序排列</w:t>
      </w:r>
      <w:r>
        <w:rPr>
          <w:rFonts w:ascii="宋体" w:hAnsi="宋体"/>
          <w:sz w:val="22"/>
          <w:szCs w:val="22"/>
        </w:rPr>
        <w:t xml:space="preserve">。</w:t>
      </w:r>
      <w:r/>
    </w:p>
    <w:p>
      <w:pPr>
        <w:pStyle w:val="954"/>
        <w:spacing w:before="0" w:after="0" w:line="400" w:lineRule="exact"/>
        <w:rPr>
          <w:rFonts w:ascii="宋体" w:hAnsi="宋体"/>
          <w:sz w:val="22"/>
          <w:szCs w:val="22"/>
        </w:rPr>
      </w:pPr>
      <w:r/>
      <w:bookmarkStart w:id="144" w:name="_Toc1971"/>
      <w:r/>
      <w:bookmarkStart w:id="145" w:name="_Toc16894"/>
      <w:r/>
      <w:bookmarkStart w:id="146" w:name="_Toc234382665"/>
      <w:r>
        <w:rPr>
          <w:rFonts w:ascii="宋体" w:hAnsi="宋体"/>
          <w:sz w:val="22"/>
          <w:szCs w:val="22"/>
        </w:rPr>
        <w:t xml:space="preserve">2. 评审标准</w:t>
      </w:r>
      <w:bookmarkEnd w:id="144"/>
      <w:r/>
      <w:bookmarkEnd w:id="145"/>
      <w:r/>
      <w:bookmarkEnd w:id="146"/>
      <w:r/>
      <w:r/>
    </w:p>
    <w:p>
      <w:pPr>
        <w:pStyle w:val="954"/>
        <w:spacing w:before="0" w:after="0" w:line="400" w:lineRule="exact"/>
        <w:rPr>
          <w:rFonts w:ascii="宋体" w:hAnsi="宋体"/>
          <w:sz w:val="22"/>
          <w:szCs w:val="22"/>
        </w:rPr>
      </w:pPr>
      <w:r/>
      <w:bookmarkStart w:id="147" w:name="_Toc234382666"/>
      <w:r/>
      <w:bookmarkStart w:id="148" w:name="_Toc9878"/>
      <w:r/>
      <w:bookmarkStart w:id="149" w:name="_Toc3536"/>
      <w:r>
        <w:rPr>
          <w:rFonts w:ascii="宋体" w:hAnsi="宋体"/>
          <w:sz w:val="22"/>
          <w:szCs w:val="22"/>
        </w:rPr>
        <w:t xml:space="preserve">2.1 </w:t>
      </w:r>
      <w:bookmarkEnd w:id="147"/>
      <w:r/>
      <w:bookmarkEnd w:id="148"/>
      <w:r>
        <w:rPr>
          <w:rFonts w:hint="eastAsia" w:ascii="宋体" w:hAnsi="宋体"/>
          <w:sz w:val="22"/>
          <w:szCs w:val="22"/>
        </w:rPr>
        <w:t xml:space="preserve">符合性评审标准</w:t>
      </w:r>
      <w:bookmarkEnd w:id="149"/>
      <w:r/>
      <w:r/>
    </w:p>
    <w:p>
      <w:pPr>
        <w:ind w:firstLine="440"/>
        <w:spacing w:line="400" w:lineRule="exact"/>
        <w:rPr>
          <w:rFonts w:ascii="宋体" w:hAnsi="宋体"/>
          <w:sz w:val="22"/>
          <w:szCs w:val="22"/>
        </w:rPr>
      </w:pPr>
      <w:r>
        <w:rPr>
          <w:rFonts w:ascii="宋体" w:hAnsi="宋体"/>
          <w:sz w:val="22"/>
          <w:szCs w:val="22"/>
        </w:rPr>
        <w:t xml:space="preserve">2.1.</w:t>
      </w:r>
      <w:r>
        <w:rPr>
          <w:rFonts w:hint="eastAsia" w:ascii="宋体" w:hAnsi="宋体"/>
          <w:sz w:val="22"/>
          <w:szCs w:val="22"/>
        </w:rPr>
        <w:t xml:space="preserve">1符合性检查标准：</w:t>
      </w:r>
      <w:r>
        <w:rPr>
          <w:rFonts w:ascii="宋体" w:hAnsi="宋体"/>
          <w:sz w:val="22"/>
          <w:szCs w:val="22"/>
        </w:rPr>
        <w:t xml:space="preserve">见评标办法前附表。</w:t>
      </w:r>
      <w:r/>
    </w:p>
    <w:p>
      <w:pPr>
        <w:pStyle w:val="954"/>
        <w:spacing w:before="0" w:after="0" w:line="400" w:lineRule="exact"/>
        <w:rPr>
          <w:rFonts w:ascii="宋体" w:hAnsi="宋体"/>
          <w:sz w:val="22"/>
          <w:szCs w:val="22"/>
        </w:rPr>
      </w:pPr>
      <w:r/>
      <w:bookmarkStart w:id="150" w:name="_Toc234382667"/>
      <w:r/>
      <w:bookmarkStart w:id="151" w:name="_Toc23546"/>
      <w:r/>
      <w:bookmarkStart w:id="152" w:name="_Toc29235"/>
      <w:r>
        <w:rPr>
          <w:rFonts w:ascii="宋体" w:hAnsi="宋体"/>
          <w:sz w:val="22"/>
          <w:szCs w:val="22"/>
        </w:rPr>
        <w:t xml:space="preserve">2.2 分值构成与评分标准</w:t>
      </w:r>
      <w:bookmarkEnd w:id="150"/>
      <w:r/>
      <w:bookmarkEnd w:id="151"/>
      <w:r/>
      <w:bookmarkEnd w:id="152"/>
      <w:r/>
      <w:r/>
    </w:p>
    <w:p>
      <w:pPr>
        <w:ind w:firstLine="440"/>
        <w:spacing w:line="400" w:lineRule="exact"/>
        <w:rPr>
          <w:rFonts w:ascii="宋体" w:hAnsi="宋体"/>
          <w:sz w:val="22"/>
          <w:szCs w:val="22"/>
        </w:rPr>
      </w:pPr>
      <w:r>
        <w:rPr>
          <w:rFonts w:ascii="宋体" w:hAnsi="宋体"/>
          <w:sz w:val="22"/>
          <w:szCs w:val="22"/>
        </w:rPr>
        <w:t xml:space="preserve">2.2.1 分值构成</w:t>
      </w:r>
      <w:r>
        <w:rPr>
          <w:rFonts w:hint="eastAsia" w:ascii="宋体" w:hAnsi="宋体"/>
          <w:sz w:val="22"/>
          <w:szCs w:val="22"/>
        </w:rPr>
        <w:t xml:space="preserve">：</w:t>
      </w:r>
      <w:r>
        <w:rPr>
          <w:rFonts w:ascii="宋体" w:hAnsi="宋体"/>
          <w:sz w:val="22"/>
          <w:szCs w:val="22"/>
        </w:rPr>
        <w:t xml:space="preserve">见评标办法前附表；</w:t>
      </w:r>
      <w:r/>
    </w:p>
    <w:p>
      <w:pPr>
        <w:ind w:firstLine="440"/>
        <w:spacing w:line="400" w:lineRule="exact"/>
        <w:rPr>
          <w:rFonts w:ascii="宋体" w:hAnsi="宋体"/>
          <w:sz w:val="22"/>
          <w:szCs w:val="22"/>
        </w:rPr>
      </w:pPr>
      <w:r>
        <w:rPr>
          <w:rFonts w:ascii="宋体" w:hAnsi="宋体"/>
          <w:sz w:val="22"/>
          <w:szCs w:val="22"/>
        </w:rPr>
        <w:t xml:space="preserve">2.2.</w:t>
      </w:r>
      <w:r>
        <w:rPr>
          <w:rFonts w:hint="eastAsia" w:ascii="宋体" w:hAnsi="宋体"/>
          <w:sz w:val="22"/>
          <w:szCs w:val="22"/>
        </w:rPr>
        <w:t xml:space="preserve">2 </w:t>
      </w:r>
      <w:r>
        <w:rPr>
          <w:rFonts w:ascii="宋体" w:hAnsi="宋体"/>
          <w:sz w:val="22"/>
          <w:szCs w:val="22"/>
        </w:rPr>
        <w:t xml:space="preserve">评分标准</w:t>
      </w:r>
      <w:r>
        <w:rPr>
          <w:rFonts w:hint="eastAsia" w:ascii="宋体" w:hAnsi="宋体"/>
          <w:sz w:val="22"/>
          <w:szCs w:val="22"/>
        </w:rPr>
        <w:t xml:space="preserve">：</w:t>
      </w:r>
      <w:r>
        <w:rPr>
          <w:rFonts w:ascii="宋体" w:hAnsi="宋体"/>
          <w:sz w:val="22"/>
          <w:szCs w:val="22"/>
        </w:rPr>
        <w:t xml:space="preserve">见评标办法前附表。</w:t>
      </w:r>
      <w:r/>
    </w:p>
    <w:p>
      <w:pPr>
        <w:pStyle w:val="954"/>
        <w:spacing w:before="0" w:after="0" w:line="400" w:lineRule="exact"/>
        <w:rPr>
          <w:rFonts w:ascii="宋体" w:hAnsi="宋体"/>
          <w:sz w:val="22"/>
          <w:szCs w:val="22"/>
        </w:rPr>
      </w:pPr>
      <w:r/>
      <w:bookmarkStart w:id="153" w:name="_Toc24010"/>
      <w:r/>
      <w:bookmarkStart w:id="154" w:name="_Toc234382668"/>
      <w:r/>
      <w:bookmarkStart w:id="155" w:name="_Toc8953"/>
      <w:r>
        <w:rPr>
          <w:rFonts w:ascii="宋体" w:hAnsi="宋体"/>
          <w:sz w:val="22"/>
          <w:szCs w:val="22"/>
        </w:rPr>
        <w:t xml:space="preserve">3. 评标程序</w:t>
      </w:r>
      <w:bookmarkEnd w:id="153"/>
      <w:r/>
      <w:bookmarkEnd w:id="154"/>
      <w:r/>
      <w:bookmarkEnd w:id="155"/>
      <w:r/>
      <w:r/>
    </w:p>
    <w:p>
      <w:pPr>
        <w:pStyle w:val="954"/>
        <w:spacing w:before="0" w:after="0" w:line="400" w:lineRule="exact"/>
        <w:rPr>
          <w:rFonts w:ascii="宋体" w:hAnsi="宋体"/>
          <w:sz w:val="22"/>
          <w:szCs w:val="22"/>
        </w:rPr>
      </w:pPr>
      <w:r/>
      <w:bookmarkStart w:id="156" w:name="_Toc234382669"/>
      <w:r/>
      <w:bookmarkStart w:id="157" w:name="_Toc6644"/>
      <w:r/>
      <w:bookmarkStart w:id="158" w:name="_Toc9836"/>
      <w:r>
        <w:rPr>
          <w:rFonts w:ascii="宋体" w:hAnsi="宋体"/>
          <w:sz w:val="22"/>
          <w:szCs w:val="22"/>
        </w:rPr>
        <w:t xml:space="preserve">3.1 </w:t>
      </w:r>
      <w:bookmarkEnd w:id="156"/>
      <w:r>
        <w:rPr>
          <w:rFonts w:hint="eastAsia" w:ascii="宋体" w:hAnsi="宋体"/>
          <w:sz w:val="22"/>
          <w:szCs w:val="22"/>
        </w:rPr>
        <w:t xml:space="preserve">符合性评审</w:t>
      </w:r>
      <w:bookmarkEnd w:id="157"/>
      <w:r/>
      <w:bookmarkEnd w:id="158"/>
      <w:r/>
      <w:r/>
    </w:p>
    <w:p>
      <w:pPr>
        <w:ind w:firstLine="440"/>
        <w:spacing w:line="400" w:lineRule="exact"/>
        <w:rPr>
          <w:rFonts w:ascii="宋体" w:hAnsi="宋体"/>
          <w:sz w:val="22"/>
          <w:szCs w:val="22"/>
        </w:rPr>
      </w:pPr>
      <w:r>
        <w:rPr>
          <w:rFonts w:hint="eastAsia" w:ascii="宋体" w:hAnsi="宋体"/>
          <w:sz w:val="22"/>
          <w:szCs w:val="22"/>
        </w:rPr>
        <w:t xml:space="preserve">3.1.1</w:t>
      </w:r>
      <w:r>
        <w:rPr>
          <w:rFonts w:ascii="宋体" w:hAnsi="宋体"/>
          <w:sz w:val="22"/>
          <w:szCs w:val="22"/>
        </w:rPr>
        <w:t xml:space="preserve">评标委员会依据本章第2.1.</w:t>
      </w:r>
      <w:r>
        <w:rPr>
          <w:rFonts w:hint="eastAsia" w:ascii="宋体" w:hAnsi="宋体"/>
          <w:sz w:val="22"/>
          <w:szCs w:val="22"/>
        </w:rPr>
        <w:t xml:space="preserve">1</w:t>
      </w:r>
      <w:r>
        <w:rPr>
          <w:rFonts w:ascii="宋体" w:hAnsi="宋体"/>
          <w:sz w:val="22"/>
          <w:szCs w:val="22"/>
        </w:rPr>
        <w:t xml:space="preserve">项规定的评审标准对投标文件进行</w:t>
      </w:r>
      <w:r>
        <w:rPr>
          <w:rFonts w:hint="eastAsia" w:ascii="宋体" w:hAnsi="宋体"/>
          <w:sz w:val="22"/>
          <w:szCs w:val="22"/>
        </w:rPr>
        <w:t xml:space="preserve">符合性检查</w:t>
      </w:r>
      <w:r>
        <w:rPr>
          <w:rFonts w:ascii="宋体" w:hAnsi="宋体"/>
          <w:sz w:val="22"/>
          <w:szCs w:val="22"/>
        </w:rPr>
        <w:t xml:space="preserve">。有一项不符合评审标准的，作</w:t>
      </w:r>
      <w:r>
        <w:rPr>
          <w:rFonts w:hint="eastAsia" w:ascii="宋体" w:hAnsi="宋体"/>
          <w:sz w:val="22"/>
          <w:szCs w:val="22"/>
        </w:rPr>
        <w:t xml:space="preserve">无效投标文件</w:t>
      </w:r>
      <w:r>
        <w:rPr>
          <w:rFonts w:ascii="宋体" w:hAnsi="宋体"/>
          <w:sz w:val="22"/>
          <w:szCs w:val="22"/>
        </w:rPr>
        <w:t xml:space="preserve">处理</w:t>
      </w:r>
      <w:r>
        <w:rPr>
          <w:rFonts w:hint="eastAsia" w:ascii="宋体" w:hAnsi="宋体"/>
          <w:sz w:val="22"/>
          <w:szCs w:val="22"/>
        </w:rPr>
        <w:t xml:space="preserve">。</w:t>
      </w:r>
      <w:r/>
    </w:p>
    <w:p>
      <w:pPr>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1</w:t>
      </w:r>
      <w:r>
        <w:rPr>
          <w:rFonts w:ascii="宋体" w:hAnsi="宋体"/>
          <w:sz w:val="22"/>
          <w:szCs w:val="22"/>
        </w:rPr>
        <w:t xml:space="preserve">.2 </w:t>
      </w:r>
      <w:r>
        <w:rPr>
          <w:rFonts w:hint="eastAsia" w:ascii="宋体" w:hAnsi="宋体"/>
          <w:sz w:val="22"/>
          <w:szCs w:val="22"/>
        </w:rPr>
        <w:t xml:space="preserve">投标文件报价出现前后不一致的，除招标文件另有规定外，按照下列规定修正：</w:t>
      </w:r>
      <w:r/>
    </w:p>
    <w:p>
      <w:pPr>
        <w:ind w:firstLine="440"/>
        <w:spacing w:line="400" w:lineRule="exact"/>
        <w:rPr>
          <w:rFonts w:ascii="宋体" w:hAnsi="宋体"/>
          <w:sz w:val="22"/>
          <w:szCs w:val="22"/>
        </w:rPr>
      </w:pPr>
      <w:r>
        <w:rPr>
          <w:rFonts w:hint="eastAsia" w:ascii="宋体" w:hAnsi="宋体"/>
          <w:sz w:val="22"/>
          <w:szCs w:val="22"/>
        </w:rPr>
        <w:t xml:space="preserve">（1）投标文件中开标一览表内容与投标文件中相应内容不一致的，以开标一览表为准；</w:t>
      </w:r>
      <w:r/>
    </w:p>
    <w:p>
      <w:pPr>
        <w:ind w:firstLine="440"/>
        <w:spacing w:line="400" w:lineRule="exact"/>
        <w:rPr>
          <w:rFonts w:ascii="宋体" w:hAnsi="宋体"/>
          <w:sz w:val="22"/>
          <w:szCs w:val="22"/>
        </w:rPr>
      </w:pPr>
      <w:r>
        <w:rPr>
          <w:rFonts w:hint="eastAsia" w:ascii="宋体" w:hAnsi="宋体"/>
          <w:sz w:val="22"/>
          <w:szCs w:val="22"/>
        </w:rPr>
        <w:t xml:space="preserve">（2）大写金额和小写金额不一致的，以大写金额为准；</w:t>
      </w:r>
      <w:r/>
    </w:p>
    <w:p>
      <w:pPr>
        <w:ind w:firstLine="440"/>
        <w:spacing w:line="400" w:lineRule="exact"/>
        <w:rPr>
          <w:rFonts w:ascii="宋体" w:hAnsi="宋体"/>
          <w:sz w:val="22"/>
          <w:szCs w:val="22"/>
        </w:rPr>
      </w:pPr>
      <w:r>
        <w:rPr>
          <w:rFonts w:hint="eastAsia" w:ascii="宋体" w:hAnsi="宋体"/>
          <w:sz w:val="22"/>
          <w:szCs w:val="22"/>
        </w:rPr>
        <w:t xml:space="preserve">（3）单价金额小数点有明显错位的，以开标一览表的总价为准，并修改单价；</w:t>
      </w:r>
      <w:r/>
    </w:p>
    <w:p>
      <w:pPr>
        <w:ind w:firstLine="440"/>
        <w:spacing w:line="400" w:lineRule="exact"/>
        <w:rPr>
          <w:rFonts w:ascii="宋体" w:hAnsi="宋体"/>
          <w:sz w:val="22"/>
          <w:szCs w:val="22"/>
        </w:rPr>
      </w:pPr>
      <w:r>
        <w:rPr>
          <w:rFonts w:hint="eastAsia" w:ascii="宋体" w:hAnsi="宋体"/>
          <w:sz w:val="22"/>
          <w:szCs w:val="22"/>
        </w:rPr>
        <w:t xml:space="preserve">（4）总价金额与按单价汇总金额不一致的，以单价金额计算结果为准。</w:t>
      </w:r>
      <w:r/>
    </w:p>
    <w:p>
      <w:pPr>
        <w:ind w:firstLine="440"/>
        <w:spacing w:line="400" w:lineRule="exact"/>
        <w:rPr>
          <w:rFonts w:ascii="宋体" w:hAnsi="宋体"/>
          <w:sz w:val="22"/>
          <w:szCs w:val="22"/>
        </w:rPr>
      </w:pPr>
      <w:r>
        <w:rPr>
          <w:rFonts w:hint="eastAsia" w:ascii="宋体" w:hAnsi="宋体"/>
          <w:sz w:val="22"/>
          <w:szCs w:val="22"/>
        </w:rPr>
        <w:t xml:space="preserve">同时出现两种以上不一致的，按照前款规定的顺序修正。修正后的报价经投标人加盖公章，或者由法定代表人或其授权的代表签字确认后产生约束力，并以修正的价格进行评审。投标人不确认的，其投标无效。</w:t>
      </w:r>
      <w:r/>
    </w:p>
    <w:p>
      <w:pPr>
        <w:pStyle w:val="954"/>
        <w:spacing w:before="0" w:after="0" w:line="400" w:lineRule="exact"/>
        <w:rPr>
          <w:rFonts w:ascii="宋体" w:hAnsi="宋体"/>
          <w:sz w:val="22"/>
          <w:szCs w:val="22"/>
        </w:rPr>
      </w:pPr>
      <w:r/>
      <w:bookmarkStart w:id="159" w:name="_Toc234382671"/>
      <w:r/>
      <w:bookmarkStart w:id="160" w:name="_Toc30764"/>
      <w:r/>
      <w:bookmarkStart w:id="161" w:name="_Toc19739"/>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 澄清和补正</w:t>
      </w:r>
      <w:bookmarkEnd w:id="159"/>
      <w:r/>
      <w:bookmarkEnd w:id="160"/>
      <w:r/>
      <w:bookmarkEnd w:id="161"/>
      <w:r/>
      <w:r/>
    </w:p>
    <w:p>
      <w:pPr>
        <w:ind w:firstLine="440"/>
        <w:jc w:val="left"/>
        <w:spacing w:line="400" w:lineRule="exact"/>
        <w:rPr>
          <w:rFonts w:ascii="宋体" w:hAnsi="宋体"/>
          <w:sz w:val="22"/>
        </w:rPr>
      </w:pPr>
      <w:r>
        <w:rPr>
          <w:rFonts w:ascii="宋体" w:hAnsi="宋体"/>
          <w:sz w:val="22"/>
          <w:szCs w:val="22"/>
        </w:rPr>
        <w:t xml:space="preserve">3.</w:t>
      </w:r>
      <w:r>
        <w:rPr>
          <w:rFonts w:hint="eastAsia" w:ascii="宋体" w:hAnsi="宋体"/>
          <w:sz w:val="22"/>
          <w:szCs w:val="22"/>
        </w:rPr>
        <w:t xml:space="preserve">2</w:t>
      </w:r>
      <w:r>
        <w:rPr>
          <w:rFonts w:ascii="宋体" w:hAnsi="宋体"/>
          <w:sz w:val="22"/>
          <w:szCs w:val="22"/>
        </w:rPr>
        <w:t xml:space="preserve">.1</w:t>
      </w:r>
      <w:r>
        <w:rPr>
          <w:rFonts w:hint="eastAsia" w:ascii="宋体" w:hAnsi="宋体"/>
          <w:sz w:val="22"/>
        </w:rPr>
        <w:t xml:space="preserve">对投标文件中含义不明确、同类问题表述不一致或者有明显文字和算术错误的内容，评标委员会</w:t>
      </w:r>
      <w:r>
        <w:rPr>
          <w:rFonts w:hint="eastAsia" w:ascii="宋体" w:hAnsi="宋体" w:cs="宋体"/>
          <w:sz w:val="22"/>
          <w:szCs w:val="22"/>
        </w:rPr>
        <w:t xml:space="preserve">通过“苏采云”系统</w:t>
      </w:r>
      <w:r>
        <w:rPr>
          <w:rFonts w:hint="eastAsia" w:ascii="宋体" w:hAnsi="宋体"/>
          <w:sz w:val="22"/>
        </w:rPr>
        <w:t xml:space="preserve">要求供应商作出必要的澄清、说明或者纠正。</w:t>
      </w:r>
      <w:r>
        <w:rPr>
          <w:rFonts w:hint="eastAsia" w:ascii="宋体" w:hAnsi="宋体" w:cs="宋体"/>
          <w:sz w:val="22"/>
          <w:szCs w:val="22"/>
        </w:rPr>
        <w:t xml:space="preserve">在评标期间，请供应商保持在线。</w:t>
      </w:r>
      <w:r/>
    </w:p>
    <w:p>
      <w:pPr>
        <w:ind w:firstLine="440"/>
        <w:jc w:val="left"/>
        <w:spacing w:line="400" w:lineRule="exact"/>
        <w:rPr>
          <w:rFonts w:ascii="宋体" w:hAnsi="宋体"/>
          <w:sz w:val="22"/>
        </w:rPr>
      </w:pPr>
      <w:r>
        <w:rPr>
          <w:rFonts w:hint="eastAsia" w:ascii="宋体" w:hAnsi="宋体"/>
          <w:sz w:val="22"/>
          <w:szCs w:val="22"/>
        </w:rPr>
        <w:t xml:space="preserve">3.2.2</w:t>
      </w:r>
      <w:r>
        <w:rPr>
          <w:rFonts w:hint="eastAsia" w:ascii="宋体" w:hAnsi="宋体" w:cs="宋体"/>
          <w:sz w:val="22"/>
          <w:szCs w:val="22"/>
        </w:rPr>
        <w:t xml:space="preserve">供应商的澄清、说明或者补正应当采用通过“苏采云”系统（使用“CA数字证书”,加盖电子签章）形式。供应商没有在规定的回复时间内作出必要的澄清、说明或者补正，评标委员会将认为供应商拒绝作出必要的澄清、说明或者补正，并承担相应的后果和法律责任</w:t>
      </w:r>
      <w:r>
        <w:rPr>
          <w:rFonts w:hint="eastAsia" w:ascii="宋体" w:hAnsi="宋体"/>
          <w:sz w:val="22"/>
        </w:rPr>
        <w:t xml:space="preserve">。</w:t>
      </w:r>
      <w:r>
        <w:rPr>
          <w:rFonts w:hint="eastAsia" w:ascii="宋体" w:hAnsi="宋体"/>
          <w:sz w:val="22"/>
          <w:szCs w:val="22"/>
        </w:rPr>
        <w:t xml:space="preserve">投标人的澄清、说明或者补正不得超出投标文件的范围或者改变投标文件的实质性内容。</w:t>
      </w:r>
      <w:r/>
    </w:p>
    <w:p>
      <w:pPr>
        <w:ind w:firstLine="440"/>
        <w:spacing w:line="400" w:lineRule="exact"/>
        <w:rPr>
          <w:rFonts w:ascii="宋体" w:hAnsi="宋体"/>
          <w:sz w:val="22"/>
          <w:szCs w:val="22"/>
        </w:rPr>
      </w:pPr>
      <w:r>
        <w:rPr>
          <w:rFonts w:hint="eastAsia" w:ascii="宋体" w:hAnsi="宋体"/>
          <w:sz w:val="22"/>
          <w:szCs w:val="22"/>
        </w:rPr>
        <w:t xml:space="preserve">3.2.3 </w:t>
      </w:r>
      <w:r>
        <w:rPr>
          <w:rFonts w:ascii="宋体" w:hAnsi="宋体"/>
          <w:sz w:val="22"/>
          <w:szCs w:val="22"/>
        </w:rPr>
        <w:t xml:space="preserve">评标委员会不接受</w:t>
      </w:r>
      <w:r>
        <w:rPr>
          <w:rFonts w:hint="eastAsia" w:ascii="宋体" w:hAnsi="宋体"/>
          <w:sz w:val="22"/>
          <w:szCs w:val="22"/>
        </w:rPr>
        <w:t xml:space="preserve">投标人</w:t>
      </w:r>
      <w:r>
        <w:rPr>
          <w:rFonts w:ascii="宋体" w:hAnsi="宋体"/>
          <w:sz w:val="22"/>
          <w:szCs w:val="22"/>
        </w:rPr>
        <w:t xml:space="preserve">主动提出的澄清、说明或补正。</w:t>
      </w:r>
      <w:r/>
    </w:p>
    <w:p>
      <w:pPr>
        <w:spacing w:line="400" w:lineRule="exact"/>
        <w:rPr>
          <w:rFonts w:ascii="宋体" w:hAnsi="宋体"/>
          <w:sz w:val="22"/>
          <w:szCs w:val="22"/>
        </w:rPr>
      </w:pPr>
      <w:r>
        <w:rPr>
          <w:rFonts w:hint="eastAsia" w:ascii="宋体" w:hAnsi="宋体"/>
          <w:sz w:val="22"/>
          <w:szCs w:val="22"/>
        </w:rPr>
        <w:t xml:space="preserve">    3.2.4 凡超出招标文件规定的或给采购人带来未曾要求的利益的变化、偏差或其他因素在评标时不予考虑。</w:t>
      </w:r>
      <w:r/>
    </w:p>
    <w:p>
      <w:pPr>
        <w:pStyle w:val="954"/>
        <w:spacing w:before="0" w:after="0" w:line="400" w:lineRule="exact"/>
        <w:rPr>
          <w:rFonts w:ascii="宋体" w:hAnsi="宋体"/>
          <w:sz w:val="22"/>
          <w:szCs w:val="22"/>
        </w:rPr>
      </w:pPr>
      <w:r/>
      <w:bookmarkStart w:id="162" w:name="_Toc234382670"/>
      <w:r/>
      <w:bookmarkStart w:id="163" w:name="_Toc10483"/>
      <w:r/>
      <w:bookmarkStart w:id="164" w:name="_Toc3943"/>
      <w:r>
        <w:rPr>
          <w:rFonts w:ascii="宋体" w:hAnsi="宋体"/>
          <w:sz w:val="22"/>
          <w:szCs w:val="22"/>
        </w:rPr>
        <w:t xml:space="preserve">3.</w:t>
      </w:r>
      <w:r>
        <w:rPr>
          <w:rFonts w:hint="eastAsia" w:ascii="宋体" w:hAnsi="宋体"/>
          <w:sz w:val="22"/>
          <w:szCs w:val="22"/>
        </w:rPr>
        <w:t xml:space="preserve">3</w:t>
      </w:r>
      <w:bookmarkEnd w:id="162"/>
      <w:r/>
      <w:bookmarkEnd w:id="163"/>
      <w:r>
        <w:rPr>
          <w:rFonts w:hint="eastAsia" w:ascii="宋体" w:hAnsi="宋体"/>
          <w:sz w:val="22"/>
          <w:szCs w:val="22"/>
        </w:rPr>
        <w:t xml:space="preserve"> 比较和评价</w:t>
      </w:r>
      <w:bookmarkEnd w:id="164"/>
      <w:r/>
      <w:r/>
    </w:p>
    <w:p>
      <w:pPr>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.1 评标委员会按本章第2.2款规定的量化因素和分值</w:t>
      </w:r>
      <w:r>
        <w:rPr>
          <w:rFonts w:hint="eastAsia" w:ascii="宋体" w:hAnsi="宋体"/>
          <w:sz w:val="22"/>
          <w:szCs w:val="22"/>
        </w:rPr>
        <w:t xml:space="preserve">对符合性评审合格的投标文件</w:t>
      </w:r>
      <w:r>
        <w:rPr>
          <w:rFonts w:ascii="宋体" w:hAnsi="宋体"/>
          <w:sz w:val="22"/>
          <w:szCs w:val="22"/>
        </w:rPr>
        <w:t xml:space="preserve">进行</w:t>
      </w:r>
      <w:r>
        <w:rPr>
          <w:rFonts w:hint="eastAsia" w:ascii="宋体" w:hAnsi="宋体"/>
          <w:sz w:val="22"/>
          <w:szCs w:val="22"/>
        </w:rPr>
        <w:t xml:space="preserve">综合比较和评价</w:t>
      </w:r>
      <w:r>
        <w:rPr>
          <w:rFonts w:ascii="宋体" w:hAnsi="宋体"/>
          <w:sz w:val="22"/>
          <w:szCs w:val="22"/>
        </w:rPr>
        <w:t xml:space="preserve">，并计算出综合得分。</w:t>
      </w:r>
      <w:r/>
    </w:p>
    <w:p>
      <w:pPr>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.2 </w:t>
      </w:r>
      <w:r>
        <w:rPr>
          <w:rFonts w:hint="eastAsia" w:ascii="宋体" w:hAnsi="宋体"/>
          <w:sz w:val="22"/>
          <w:szCs w:val="22"/>
        </w:rPr>
        <w:t xml:space="preserve">综合得分取各评委评分的平均值，</w:t>
      </w:r>
      <w:r>
        <w:rPr>
          <w:rFonts w:ascii="宋体" w:hAnsi="宋体"/>
          <w:sz w:val="22"/>
          <w:szCs w:val="22"/>
        </w:rPr>
        <w:t xml:space="preserve">分值计算保留小数点后两位，小数点后第三位“四舍五入”。</w:t>
      </w:r>
      <w:r/>
    </w:p>
    <w:p>
      <w:pPr>
        <w:ind w:firstLine="440"/>
        <w:spacing w:line="400" w:lineRule="exact"/>
        <w:rPr>
          <w:rFonts w:hint="eastAsia" w:ascii="宋体" w:hAnsi="宋体"/>
          <w:sz w:val="22"/>
          <w:szCs w:val="22"/>
        </w:rPr>
      </w:pPr>
      <w:r>
        <w:rPr>
          <w:rFonts w:ascii="宋体" w:hAnsi="宋体"/>
          <w:sz w:val="22"/>
          <w:szCs w:val="22"/>
        </w:rPr>
        <w:t xml:space="preserve">3.</w:t>
      </w:r>
      <w:r>
        <w:rPr>
          <w:rFonts w:hint="eastAsia" w:ascii="宋体" w:hAnsi="宋体"/>
          <w:sz w:val="22"/>
          <w:szCs w:val="22"/>
        </w:rPr>
        <w:t xml:space="preserve">3</w:t>
      </w:r>
      <w:r>
        <w:rPr>
          <w:rFonts w:ascii="宋体" w:hAnsi="宋体"/>
          <w:sz w:val="22"/>
          <w:szCs w:val="22"/>
        </w:rPr>
        <w:t xml:space="preserve">.3 </w:t>
      </w:r>
      <w:r>
        <w:rPr>
          <w:rFonts w:hint="eastAsia" w:ascii="宋体" w:hAnsi="宋体"/>
          <w:sz w:val="22"/>
          <w:szCs w:val="22"/>
        </w:rPr>
        <w:t xml:space="preserve">评标委员会认为投标人的报价明显低于其他通过符合性审查投标人的报价，有可能影响产品质量、服务或者不能诚信履约的，应当要求其在评标现场合理的时间内提供书面说明，必要时提交相关证明材料；投标人不能证明其报价合理性的，评标委员会应当将其作为无效投标处理。</w:t>
      </w:r>
      <w:r/>
    </w:p>
    <w:p>
      <w:pPr>
        <w:pStyle w:val="954"/>
        <w:spacing w:before="0" w:after="0" w:line="400" w:lineRule="exact"/>
        <w:rPr>
          <w:rFonts w:ascii="宋体" w:hAnsi="宋体"/>
          <w:sz w:val="22"/>
          <w:szCs w:val="22"/>
        </w:rPr>
      </w:pPr>
      <w:r/>
      <w:bookmarkStart w:id="165" w:name="_Toc15663"/>
      <w:r>
        <w:rPr>
          <w:rFonts w:hint="eastAsia" w:ascii="宋体" w:hAnsi="宋体"/>
          <w:sz w:val="22"/>
          <w:szCs w:val="22"/>
        </w:rPr>
        <w:t xml:space="preserve">3.4 评标结果</w:t>
      </w:r>
      <w:bookmarkEnd w:id="165"/>
      <w:r/>
      <w:r/>
    </w:p>
    <w:p>
      <w:pPr>
        <w:ind w:firstLine="440"/>
        <w:spacing w:line="400" w:lineRule="exact"/>
        <w:rPr>
          <w:rFonts w:ascii="宋体" w:hAnsi="宋体"/>
          <w:sz w:val="22"/>
          <w:szCs w:val="22"/>
        </w:rPr>
      </w:pPr>
      <w:r>
        <w:rPr>
          <w:rFonts w:ascii="宋体" w:hAnsi="宋体"/>
          <w:sz w:val="22"/>
          <w:szCs w:val="22"/>
        </w:rPr>
        <w:t xml:space="preserve">3.</w:t>
      </w:r>
      <w:r>
        <w:rPr>
          <w:rFonts w:hint="eastAsia" w:ascii="宋体" w:hAnsi="宋体"/>
          <w:sz w:val="22"/>
          <w:szCs w:val="22"/>
        </w:rPr>
        <w:t xml:space="preserve">4</w:t>
      </w:r>
      <w:r>
        <w:rPr>
          <w:rFonts w:ascii="宋体" w:hAnsi="宋体"/>
          <w:sz w:val="22"/>
          <w:szCs w:val="22"/>
        </w:rPr>
        <w:t xml:space="preserve">.1 评标委员会按照</w:t>
      </w:r>
      <w:r>
        <w:rPr>
          <w:rFonts w:hint="eastAsia" w:ascii="宋体" w:hAnsi="宋体"/>
          <w:sz w:val="22"/>
          <w:szCs w:val="22"/>
        </w:rPr>
        <w:t xml:space="preserve">综合</w:t>
      </w:r>
      <w:r>
        <w:rPr>
          <w:rFonts w:ascii="宋体" w:hAnsi="宋体"/>
          <w:sz w:val="22"/>
          <w:szCs w:val="22"/>
        </w:rPr>
        <w:t xml:space="preserve">得分由高到低的顺序推荐中标候选</w:t>
      </w:r>
      <w:r>
        <w:rPr>
          <w:rFonts w:hint="eastAsia" w:ascii="宋体" w:hAnsi="宋体"/>
          <w:sz w:val="22"/>
          <w:szCs w:val="22"/>
        </w:rPr>
        <w:t xml:space="preserve">投标人，并标明排序。</w:t>
      </w:r>
      <w:r/>
    </w:p>
    <w:p>
      <w:pPr>
        <w:ind w:firstLine="440"/>
        <w:jc w:val="left"/>
        <w:spacing w:line="400" w:lineRule="exact"/>
        <w:rPr>
          <w:rFonts w:hint="eastAsia" w:ascii="宋体" w:hAnsi="宋体"/>
          <w:sz w:val="22"/>
          <w:szCs w:val="22"/>
        </w:rPr>
      </w:pPr>
      <w:r>
        <w:rPr>
          <w:rFonts w:hint="eastAsia" w:ascii="宋体" w:hAnsi="宋体"/>
          <w:sz w:val="22"/>
          <w:szCs w:val="22"/>
        </w:rPr>
        <w:t xml:space="preserve">3.4.2 评标委员会完成评标后，应当向采购人提交书面评标报告。</w:t>
      </w:r>
      <w:r/>
    </w:p>
    <w:p>
      <w:pPr>
        <w:pStyle w:val="954"/>
        <w:jc w:val="center"/>
        <w:spacing w:before="0" w:after="0" w:line="240" w:lineRule="auto"/>
        <w:rPr>
          <w:sz w:val="36"/>
          <w:szCs w:val="36"/>
          <w:highlight w:val="yellow"/>
        </w:rPr>
      </w:pPr>
      <w:r/>
      <w:bookmarkStart w:id="166" w:name="_Toc32256"/>
      <w:r>
        <w:rPr>
          <w:sz w:val="36"/>
          <w:szCs w:val="36"/>
        </w:rPr>
        <w:br w:type="page" w:clear="all"/>
      </w:r>
      <w:r>
        <w:rPr>
          <w:sz w:val="36"/>
          <w:szCs w:val="36"/>
        </w:rPr>
        <w:t xml:space="preserve">第五章</w:t>
      </w:r>
      <w:r>
        <w:rPr>
          <w:rFonts w:hint="eastAsia"/>
          <w:sz w:val="36"/>
          <w:szCs w:val="36"/>
        </w:rPr>
        <w:t xml:space="preserve">合同格式</w:t>
      </w:r>
      <w:bookmarkEnd w:id="166"/>
      <w:r/>
      <w:r/>
    </w:p>
    <w:p>
      <w:pPr>
        <w:jc w:val="center"/>
        <w:spacing w:line="360" w:lineRule="auto"/>
        <w:rPr>
          <w:rFonts w:hint="eastAsia" w:ascii="宋体" w:hAnsi="宋体" w:cs="仿宋_GB2312"/>
          <w:b/>
          <w:bCs/>
          <w:sz w:val="24"/>
          <w:u w:val="single"/>
        </w:rPr>
      </w:pPr>
      <w:r/>
      <w:bookmarkStart w:id="167" w:name="_Toc15712"/>
      <w:r/>
      <w:bookmarkStart w:id="168" w:name="_Toc9342"/>
      <w:r/>
      <w:r/>
    </w:p>
    <w:p>
      <w:pPr>
        <w:jc w:val="center"/>
        <w:spacing w:line="380" w:lineRule="exact"/>
        <w:rPr>
          <w:rFonts w:hint="eastAsia" w:ascii="宋体" w:hAnsi="宋体" w:cs="宋体"/>
          <w:sz w:val="22"/>
          <w:szCs w:val="22"/>
        </w:rPr>
      </w:pPr>
      <w:r>
        <w:rPr>
          <w:rFonts w:hint="eastAsia" w:ascii="宋体" w:hAnsi="宋体" w:cs="宋体"/>
          <w:b/>
          <w:bCs/>
          <w:sz w:val="22"/>
          <w:szCs w:val="22"/>
        </w:rPr>
        <w:t xml:space="preserve">（此为合同参考格式，双方可以在不违反实质性条款的情况下，另行签订采购合同</w:t>
      </w:r>
      <w:r>
        <w:rPr>
          <w:rFonts w:hint="eastAsia" w:ascii="宋体" w:hAnsi="宋体" w:cs="宋体"/>
          <w:sz w:val="22"/>
          <w:szCs w:val="22"/>
        </w:rPr>
        <w:t xml:space="preserve">）</w:t>
      </w:r>
      <w:r/>
    </w:p>
    <w:p>
      <w:pPr>
        <w:jc w:val="center"/>
        <w:spacing w:line="360" w:lineRule="auto"/>
        <w:rPr>
          <w:rFonts w:hint="eastAsia" w:cs="仿宋_GB2312"/>
          <w:b/>
          <w:bCs/>
          <w:sz w:val="24"/>
          <w:u w:val="single"/>
        </w:rPr>
      </w:pPr>
      <w:r>
        <w:rPr>
          <w:rFonts w:hint="eastAsia" w:cs="仿宋_GB2312"/>
          <w:b/>
          <w:bCs/>
          <w:sz w:val="24"/>
          <w:u w:val="single"/>
        </w:rPr>
      </w:r>
      <w:r/>
    </w:p>
    <w:p>
      <w:pPr>
        <w:jc w:val="center"/>
        <w:spacing w:line="360" w:lineRule="auto"/>
        <w:rPr>
          <w:b/>
          <w:bCs/>
          <w:sz w:val="24"/>
        </w:rPr>
      </w:pPr>
      <w:r>
        <w:rPr>
          <w:rFonts w:hint="eastAsia" w:cs="仿宋_GB2312"/>
          <w:b/>
          <w:bCs/>
          <w:sz w:val="24"/>
          <w:u w:val="single"/>
        </w:rPr>
        <w:t xml:space="preserve">                                   </w:t>
      </w:r>
      <w:r>
        <w:rPr>
          <w:rFonts w:hint="eastAsia" w:cs="仿宋_GB2312"/>
          <w:b/>
          <w:bCs/>
          <w:sz w:val="24"/>
        </w:rPr>
        <w:t xml:space="preserve">采购项目</w:t>
      </w:r>
      <w:r/>
    </w:p>
    <w:p>
      <w:pPr>
        <w:ind w:firstLine="2645"/>
        <w:spacing w:line="360" w:lineRule="auto"/>
        <w:rPr>
          <w:rFonts w:hint="eastAsia" w:cs="仿宋_GB2312"/>
          <w:b/>
          <w:bCs/>
          <w:sz w:val="24"/>
          <w:u w:val="single"/>
        </w:rPr>
      </w:pPr>
      <w:r>
        <w:rPr>
          <w:rFonts w:hint="eastAsia" w:cs="仿宋_GB2312"/>
          <w:b/>
          <w:bCs/>
          <w:sz w:val="24"/>
        </w:rPr>
        <w:t xml:space="preserve">项目编号：</w:t>
      </w:r>
      <w:r>
        <w:rPr>
          <w:rFonts w:hint="eastAsia" w:cs="仿宋_GB2312"/>
          <w:b/>
          <w:bCs/>
          <w:sz w:val="24"/>
          <w:u w:val="single"/>
        </w:rPr>
        <w:t xml:space="preserve">                    </w:t>
      </w:r>
      <w:r/>
    </w:p>
    <w:p>
      <w:pPr>
        <w:jc w:val="center"/>
        <w:spacing w:line="360" w:lineRule="auto"/>
        <w:rPr>
          <w:b/>
          <w:bCs/>
          <w:sz w:val="24"/>
        </w:rPr>
      </w:pPr>
      <w:r>
        <w:rPr>
          <w:b/>
          <w:bCs/>
          <w:sz w:val="24"/>
        </w:rPr>
      </w:r>
      <w:r/>
    </w:p>
    <w:p>
      <w:pPr>
        <w:jc w:val="center"/>
        <w:spacing w:line="360" w:lineRule="auto"/>
        <w:rPr>
          <w:b/>
          <w:bCs/>
          <w:sz w:val="24"/>
        </w:rPr>
      </w:pPr>
      <w:r>
        <w:rPr>
          <w:b/>
          <w:bCs/>
          <w:sz w:val="24"/>
        </w:rPr>
      </w:r>
      <w:r/>
    </w:p>
    <w:p>
      <w:pPr>
        <w:jc w:val="center"/>
        <w:spacing w:line="360" w:lineRule="auto"/>
        <w:rPr>
          <w:b/>
          <w:bCs/>
          <w:sz w:val="24"/>
        </w:rPr>
      </w:pPr>
      <w:r>
        <w:rPr>
          <w:b/>
          <w:bCs/>
          <w:sz w:val="24"/>
        </w:rPr>
      </w:r>
      <w:r/>
    </w:p>
    <w:p>
      <w:pPr>
        <w:spacing w:line="360" w:lineRule="auto"/>
        <w:rPr>
          <w:b/>
          <w:bCs/>
          <w:sz w:val="24"/>
        </w:rPr>
      </w:pPr>
      <w:r>
        <w:rPr>
          <w:b/>
          <w:bCs/>
          <w:sz w:val="24"/>
        </w:rPr>
      </w:r>
      <w:r/>
    </w:p>
    <w:p>
      <w:pPr>
        <w:ind w:firstLine="1542"/>
        <w:spacing w:line="360" w:lineRule="auto"/>
        <w:rPr>
          <w:b/>
          <w:bCs/>
          <w:sz w:val="24"/>
        </w:rPr>
      </w:pPr>
      <w:r>
        <w:rPr>
          <w:rFonts w:hint="eastAsia" w:cs="仿宋_GB2312"/>
          <w:b/>
          <w:bCs/>
          <w:sz w:val="24"/>
        </w:rPr>
        <w:t xml:space="preserve">合同号：</w:t>
      </w:r>
      <w:r/>
    </w:p>
    <w:p>
      <w:pPr>
        <w:ind w:firstLine="1542"/>
        <w:spacing w:line="360" w:lineRule="auto"/>
        <w:rPr>
          <w:b/>
          <w:bCs/>
          <w:sz w:val="24"/>
        </w:rPr>
      </w:pPr>
      <w:r>
        <w:rPr>
          <w:b/>
          <w:bCs/>
          <w:sz w:val="24"/>
        </w:rPr>
      </w:r>
      <w:r/>
    </w:p>
    <w:p>
      <w:pPr>
        <w:ind w:firstLine="1542"/>
        <w:spacing w:line="360" w:lineRule="auto"/>
        <w:rPr>
          <w:rFonts w:cs="仿宋_GB2312"/>
          <w:b/>
          <w:bCs/>
          <w:sz w:val="24"/>
        </w:rPr>
      </w:pPr>
      <w:r>
        <w:rPr>
          <w:rFonts w:hint="eastAsia" w:cs="仿宋_GB2312"/>
          <w:b/>
          <w:bCs/>
          <w:sz w:val="24"/>
        </w:rPr>
        <w:t xml:space="preserve">项目名称：</w:t>
      </w:r>
      <w:r>
        <w:rPr>
          <w:rFonts w:cs="仿宋_GB2312"/>
          <w:b/>
          <w:bCs/>
          <w:sz w:val="24"/>
        </w:rPr>
        <w:t xml:space="preserve"> </w:t>
      </w:r>
      <w:r/>
    </w:p>
    <w:p>
      <w:pPr>
        <w:ind w:firstLine="1542"/>
        <w:spacing w:line="360" w:lineRule="auto"/>
        <w:rPr>
          <w:rFonts w:cs="仿宋_GB2312"/>
          <w:b/>
          <w:bCs/>
          <w:sz w:val="24"/>
        </w:rPr>
      </w:pPr>
      <w:r>
        <w:rPr>
          <w:rFonts w:cs="仿宋_GB2312"/>
          <w:b/>
          <w:bCs/>
          <w:sz w:val="24"/>
        </w:rPr>
      </w:r>
      <w:r/>
    </w:p>
    <w:p>
      <w:pPr>
        <w:ind w:firstLine="1542"/>
        <w:spacing w:line="360" w:lineRule="auto"/>
        <w:rPr>
          <w:b/>
          <w:bCs/>
          <w:sz w:val="24"/>
        </w:rPr>
      </w:pPr>
      <w:r>
        <w:rPr>
          <w:b/>
          <w:bCs/>
          <w:sz w:val="24"/>
        </w:rPr>
      </w:r>
      <w:r/>
    </w:p>
    <w:p>
      <w:pPr>
        <w:ind w:firstLine="1542"/>
        <w:spacing w:line="360" w:lineRule="auto"/>
        <w:rPr>
          <w:rFonts w:cs="仿宋_GB2312"/>
          <w:b/>
          <w:bCs/>
          <w:sz w:val="24"/>
        </w:rPr>
      </w:pPr>
      <w:r>
        <w:rPr>
          <w:rFonts w:hint="eastAsia" w:cs="仿宋_GB2312"/>
          <w:b/>
          <w:bCs/>
          <w:sz w:val="24"/>
        </w:rPr>
        <w:t xml:space="preserve">采购人：</w:t>
      </w:r>
      <w:r>
        <w:rPr>
          <w:rFonts w:cs="仿宋_GB2312"/>
          <w:b/>
          <w:bCs/>
          <w:sz w:val="24"/>
        </w:rPr>
        <w:t xml:space="preserve"> </w:t>
      </w:r>
      <w:r/>
    </w:p>
    <w:p>
      <w:pPr>
        <w:ind w:firstLine="1542"/>
        <w:spacing w:line="360" w:lineRule="auto"/>
        <w:rPr>
          <w:rFonts w:cs="仿宋_GB2312"/>
          <w:b/>
          <w:bCs/>
          <w:sz w:val="24"/>
        </w:rPr>
      </w:pPr>
      <w:r>
        <w:rPr>
          <w:rFonts w:cs="仿宋_GB2312"/>
          <w:b/>
          <w:bCs/>
          <w:sz w:val="24"/>
        </w:rPr>
      </w:r>
      <w:r/>
    </w:p>
    <w:p>
      <w:pPr>
        <w:ind w:firstLine="1542"/>
        <w:spacing w:line="360" w:lineRule="auto"/>
        <w:rPr>
          <w:rFonts w:cs="仿宋_GB2312"/>
          <w:b/>
          <w:bCs/>
          <w:sz w:val="24"/>
        </w:rPr>
      </w:pPr>
      <w:r>
        <w:rPr>
          <w:rFonts w:hint="eastAsia" w:cs="仿宋_GB2312"/>
          <w:b/>
          <w:bCs/>
          <w:sz w:val="24"/>
        </w:rPr>
        <w:t xml:space="preserve">供应商：</w:t>
      </w:r>
      <w:r>
        <w:rPr>
          <w:rFonts w:cs="仿宋_GB2312"/>
          <w:b/>
          <w:bCs/>
          <w:sz w:val="24"/>
        </w:rPr>
        <w:t xml:space="preserve"> </w:t>
      </w:r>
      <w:r/>
    </w:p>
    <w:p>
      <w:pPr>
        <w:ind w:firstLine="1542"/>
        <w:spacing w:line="360" w:lineRule="auto"/>
        <w:rPr>
          <w:rFonts w:cs="仿宋_GB2312"/>
          <w:b/>
          <w:bCs/>
          <w:sz w:val="24"/>
        </w:rPr>
      </w:pPr>
      <w:r>
        <w:rPr>
          <w:rFonts w:cs="仿宋_GB2312"/>
          <w:b/>
          <w:bCs/>
          <w:sz w:val="24"/>
        </w:rPr>
      </w:r>
      <w:r/>
    </w:p>
    <w:p>
      <w:pPr>
        <w:ind w:firstLine="1542"/>
        <w:spacing w:line="360" w:lineRule="auto"/>
        <w:rPr>
          <w:b/>
          <w:bCs/>
          <w:sz w:val="24"/>
        </w:rPr>
      </w:pPr>
      <w:r>
        <w:rPr>
          <w:rFonts w:hint="eastAsia" w:cs="仿宋_GB2312"/>
          <w:b/>
          <w:bCs/>
          <w:sz w:val="24"/>
        </w:rPr>
        <w:t xml:space="preserve">签署日期：       年</w:t>
      </w:r>
      <w:r>
        <w:rPr>
          <w:rFonts w:cs="仿宋_GB2312"/>
          <w:b/>
          <w:bCs/>
          <w:sz w:val="24"/>
        </w:rPr>
        <w:t xml:space="preserve">  </w:t>
      </w:r>
      <w:r>
        <w:rPr>
          <w:rFonts w:hint="eastAsia" w:cs="仿宋_GB2312"/>
          <w:b/>
          <w:bCs/>
          <w:sz w:val="24"/>
        </w:rPr>
        <w:t xml:space="preserve">月</w:t>
      </w:r>
      <w:r>
        <w:rPr>
          <w:rFonts w:cs="仿宋_GB2312"/>
          <w:b/>
          <w:bCs/>
          <w:sz w:val="24"/>
        </w:rPr>
        <w:t xml:space="preserve">  </w:t>
      </w:r>
      <w:r>
        <w:rPr>
          <w:rFonts w:hint="eastAsia" w:cs="仿宋_GB2312"/>
          <w:b/>
          <w:bCs/>
          <w:sz w:val="24"/>
        </w:rPr>
        <w:t xml:space="preserve">日</w:t>
      </w:r>
      <w:r/>
    </w:p>
    <w:p>
      <w:pPr>
        <w:pStyle w:val="1279"/>
        <w:ind w:firstLine="720"/>
        <w:jc w:val="center"/>
        <w:rPr>
          <w:rFonts w:hint="eastAsia" w:eastAsia="宋体"/>
          <w:b w:val="0"/>
          <w:bCs w:val="0"/>
          <w:sz w:val="24"/>
          <w:szCs w:val="24"/>
          <w:lang w:eastAsia="zh-CN"/>
        </w:rPr>
      </w:pPr>
      <w:r>
        <w:rPr>
          <w:b w:val="0"/>
          <w:bCs w:val="0"/>
          <w:sz w:val="24"/>
          <w:szCs w:val="24"/>
        </w:rPr>
        <w:br w:type="page" w:clear="all"/>
      </w:r>
      <w:r>
        <w:rPr>
          <w:rFonts w:hint="eastAsia"/>
          <w:b/>
          <w:bCs/>
          <w:sz w:val="32"/>
          <w:szCs w:val="32"/>
          <w:lang w:val="en-US" w:eastAsia="zh-CN"/>
        </w:rPr>
        <w:t xml:space="preserve"> </w:t>
      </w:r>
      <w:r/>
    </w:p>
    <w:p>
      <w:pPr>
        <w:pStyle w:val="1279"/>
        <w:ind w:firstLine="720"/>
        <w:keepLines w:val="0"/>
        <w:keepNext w:val="0"/>
        <w:pageBreakBefore w:val="0"/>
        <w:spacing w:line="500" w:lineRule="exact"/>
        <w:widowControl/>
        <w:rPr>
          <w:b w:val="0"/>
          <w:bCs w:val="0"/>
          <w:sz w:val="24"/>
          <w:szCs w:val="24"/>
          <w:u w:val="single"/>
        </w:rPr>
      </w:pPr>
      <w:r>
        <w:rPr>
          <w:rFonts w:hint="eastAsia"/>
          <w:b w:val="0"/>
          <w:bCs w:val="0"/>
          <w:sz w:val="24"/>
          <w:szCs w:val="24"/>
        </w:rPr>
        <w:t xml:space="preserve">项目编号：</w:t>
      </w:r>
      <w:r>
        <w:rPr>
          <w:b w:val="0"/>
          <w:bCs w:val="0"/>
          <w:sz w:val="24"/>
          <w:szCs w:val="24"/>
          <w:u w:val="single"/>
        </w:rPr>
        <w:t xml:space="preserve">                </w:t>
      </w:r>
      <w:r/>
    </w:p>
    <w:p>
      <w:pPr>
        <w:pStyle w:val="1279"/>
        <w:ind w:firstLine="720"/>
        <w:keepLines w:val="0"/>
        <w:keepNext w:val="0"/>
        <w:pageBreakBefore w:val="0"/>
        <w:spacing w:line="500" w:lineRule="exact"/>
        <w:widowControl/>
        <w:rPr>
          <w:b w:val="0"/>
          <w:bCs w:val="0"/>
          <w:sz w:val="24"/>
          <w:szCs w:val="24"/>
          <w:u w:val="single"/>
        </w:rPr>
      </w:pPr>
      <w:r>
        <w:rPr>
          <w:rFonts w:hint="eastAsia"/>
          <w:b w:val="0"/>
          <w:bCs w:val="0"/>
          <w:sz w:val="24"/>
          <w:szCs w:val="24"/>
        </w:rPr>
        <w:t xml:space="preserve">项目名称：</w:t>
      </w:r>
      <w:r>
        <w:rPr>
          <w:b w:val="0"/>
          <w:bCs w:val="0"/>
          <w:sz w:val="24"/>
          <w:szCs w:val="24"/>
          <w:u w:val="single"/>
        </w:rPr>
        <w:t xml:space="preserve">                </w:t>
      </w:r>
      <w:r/>
    </w:p>
    <w:p>
      <w:pPr>
        <w:pStyle w:val="1279"/>
        <w:ind w:firstLine="720"/>
        <w:keepLines w:val="0"/>
        <w:keepNext w:val="0"/>
        <w:pageBreakBefore w:val="0"/>
        <w:spacing w:line="500" w:lineRule="exact"/>
        <w:widowControl/>
        <w:rPr>
          <w:rFonts w:hint="default" w:eastAsia="宋体"/>
          <w:b w:val="0"/>
          <w:bCs w:val="0"/>
          <w:sz w:val="24"/>
          <w:szCs w:val="24"/>
          <w:u w:val="single"/>
          <w:lang w:val="en-US" w:eastAsia="zh-CN"/>
        </w:rPr>
      </w:pPr>
      <w:r>
        <w:rPr>
          <w:rFonts w:hint="eastAsia"/>
          <w:b w:val="0"/>
          <w:bCs w:val="0"/>
          <w:sz w:val="24"/>
          <w:szCs w:val="24"/>
        </w:rPr>
        <w:t xml:space="preserve">采购人：</w:t>
      </w:r>
      <w:r>
        <w:rPr>
          <w:b w:val="0"/>
          <w:bCs w:val="0"/>
          <w:sz w:val="24"/>
          <w:szCs w:val="24"/>
          <w:u w:val="single"/>
        </w:rPr>
        <w:t xml:space="preserve">           </w:t>
      </w:r>
      <w:r>
        <w:rPr>
          <w:rFonts w:hint="eastAsia"/>
          <w:b w:val="0"/>
          <w:bCs w:val="0"/>
          <w:sz w:val="24"/>
          <w:szCs w:val="24"/>
        </w:rPr>
        <w:t xml:space="preserve">（以下简称甲方）</w:t>
      </w:r>
      <w:r>
        <w:rPr>
          <w:b w:val="0"/>
          <w:bCs w:val="0"/>
          <w:sz w:val="24"/>
          <w:szCs w:val="24"/>
        </w:rPr>
        <w:t xml:space="preserve"> </w:t>
      </w:r>
      <w:r>
        <w:rPr>
          <w:rFonts w:hint="eastAsia"/>
          <w:b w:val="0"/>
          <w:bCs w:val="0"/>
          <w:sz w:val="24"/>
          <w:szCs w:val="24"/>
        </w:rPr>
        <w:t xml:space="preserve">住所地：</w:t>
      </w:r>
      <w:r>
        <w:rPr>
          <w:rFonts w:hint="eastAsia"/>
          <w:b w:val="0"/>
          <w:bCs w:val="0"/>
          <w:sz w:val="24"/>
          <w:szCs w:val="24"/>
          <w:u w:val="single"/>
          <w:lang w:val="en-US" w:eastAsia="zh-CN"/>
        </w:rPr>
        <w:t xml:space="preserve">       </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供应商：</w:t>
      </w:r>
      <w:r>
        <w:rPr>
          <w:b w:val="0"/>
          <w:bCs w:val="0"/>
          <w:sz w:val="24"/>
          <w:szCs w:val="24"/>
          <w:u w:val="single"/>
        </w:rPr>
        <w:t xml:space="preserve">           </w:t>
      </w:r>
      <w:r>
        <w:rPr>
          <w:rFonts w:hint="eastAsia"/>
          <w:b w:val="0"/>
          <w:bCs w:val="0"/>
          <w:sz w:val="24"/>
          <w:szCs w:val="24"/>
        </w:rPr>
        <w:t xml:space="preserve">（以下简称乙方）</w:t>
      </w:r>
      <w:r>
        <w:rPr>
          <w:b w:val="0"/>
          <w:bCs w:val="0"/>
          <w:sz w:val="24"/>
          <w:szCs w:val="24"/>
        </w:rPr>
        <w:t xml:space="preserve"> </w:t>
      </w:r>
      <w:r>
        <w:rPr>
          <w:rFonts w:hint="eastAsia"/>
          <w:b w:val="0"/>
          <w:bCs w:val="0"/>
          <w:sz w:val="24"/>
          <w:szCs w:val="24"/>
        </w:rPr>
        <w:t xml:space="preserve">住所地：</w:t>
      </w:r>
      <w:r>
        <w:rPr>
          <w:rFonts w:hint="eastAsia"/>
          <w:b w:val="0"/>
          <w:bCs w:val="0"/>
          <w:sz w:val="24"/>
          <w:szCs w:val="24"/>
          <w:u w:val="single"/>
          <w:lang w:val="en-US" w:eastAsia="zh-CN"/>
        </w:rPr>
        <w:t xml:space="preserve">       </w:t>
      </w:r>
      <w:r>
        <w:rPr>
          <w:b w:val="0"/>
          <w:bCs w:val="0"/>
          <w:sz w:val="24"/>
          <w:szCs w:val="24"/>
        </w:rPr>
        <w:t xml:space="preserve">                        </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根据《中华人民共和国政府采购法》、《中华人民共和国民法典》等法律法规的规定，甲乙双方按照江苏</w:t>
      </w:r>
      <w:r>
        <w:rPr>
          <w:rFonts w:hint="eastAsia"/>
          <w:b w:val="0"/>
          <w:bCs w:val="0"/>
          <w:sz w:val="24"/>
          <w:szCs w:val="24"/>
          <w:lang w:val="en-US" w:eastAsia="zh-CN"/>
        </w:rPr>
        <w:t xml:space="preserve">鸿成工程项目管理有限公司</w:t>
      </w:r>
      <w:r>
        <w:rPr>
          <w:rFonts w:hint="eastAsia"/>
          <w:b w:val="0"/>
          <w:bCs w:val="0"/>
          <w:sz w:val="24"/>
          <w:szCs w:val="24"/>
        </w:rPr>
        <w:t xml:space="preserve">的招标结果签订本合同。</w:t>
      </w:r>
      <w:r/>
    </w:p>
    <w:p>
      <w:pPr>
        <w:pStyle w:val="1279"/>
        <w:numPr>
          <w:ilvl w:val="0"/>
          <w:numId w:val="4"/>
        </w:numPr>
        <w:ind w:firstLine="720"/>
        <w:keepLines w:val="0"/>
        <w:keepNext w:val="0"/>
        <w:pageBreakBefore w:val="0"/>
        <w:spacing w:line="500" w:lineRule="exact"/>
        <w:widowControl/>
        <w:rPr>
          <w:rFonts w:hint="eastAsia"/>
          <w:b w:val="0"/>
          <w:bCs w:val="0"/>
          <w:sz w:val="24"/>
          <w:szCs w:val="24"/>
          <w:u w:val="single"/>
          <w:lang w:val="en-US" w:eastAsia="zh-CN"/>
        </w:rPr>
      </w:pPr>
      <w:r>
        <w:rPr>
          <w:rFonts w:hint="eastAsia"/>
          <w:b w:val="0"/>
          <w:bCs w:val="0"/>
          <w:sz w:val="24"/>
          <w:szCs w:val="24"/>
        </w:rPr>
        <w:t xml:space="preserve">合同标的</w:t>
      </w:r>
      <w:r>
        <w:rPr>
          <w:rFonts w:hint="eastAsia"/>
          <w:b w:val="0"/>
          <w:bCs w:val="0"/>
          <w:sz w:val="24"/>
          <w:szCs w:val="24"/>
          <w:lang w:val="en-US" w:eastAsia="zh-CN"/>
        </w:rPr>
        <w:t xml:space="preserve"> </w:t>
      </w:r>
      <w:r>
        <w:rPr>
          <w:rFonts w:hint="eastAsia"/>
          <w:b w:val="0"/>
          <w:bCs w:val="0"/>
          <w:sz w:val="24"/>
          <w:szCs w:val="24"/>
        </w:rPr>
        <w:t xml:space="preserve">乙方根据甲方需求提供下列服务：</w:t>
      </w:r>
      <w:r>
        <w:rPr>
          <w:rFonts w:hint="eastAsia"/>
          <w:b w:val="0"/>
          <w:bCs w:val="0"/>
          <w:sz w:val="24"/>
          <w:szCs w:val="24"/>
          <w:u w:val="single"/>
          <w:lang w:val="en-US" w:eastAsia="zh-CN"/>
        </w:rPr>
        <w:t xml:space="preserve">       </w:t>
      </w:r>
      <w:r/>
    </w:p>
    <w:p>
      <w:pPr>
        <w:pStyle w:val="1279"/>
        <w:numPr>
          <w:ilvl w:val="0"/>
          <w:numId w:val="4"/>
        </w:numPr>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第二条</w:t>
      </w:r>
      <w:r>
        <w:rPr>
          <w:b w:val="0"/>
          <w:bCs w:val="0"/>
          <w:sz w:val="24"/>
          <w:szCs w:val="24"/>
        </w:rPr>
        <w:t xml:space="preserve"> </w:t>
      </w:r>
      <w:r>
        <w:rPr>
          <w:rFonts w:hint="eastAsia"/>
          <w:b w:val="0"/>
          <w:bCs w:val="0"/>
          <w:sz w:val="24"/>
          <w:szCs w:val="24"/>
        </w:rPr>
        <w:t xml:space="preserve">合同总价款</w:t>
      </w:r>
      <w:r>
        <w:rPr>
          <w:b w:val="0"/>
          <w:bCs w:val="0"/>
          <w:sz w:val="24"/>
          <w:szCs w:val="24"/>
        </w:rPr>
        <w:t xml:space="preserve"> </w:t>
      </w:r>
      <w:r>
        <w:rPr>
          <w:rFonts w:hint="eastAsia"/>
          <w:b w:val="0"/>
          <w:bCs w:val="0"/>
          <w:sz w:val="24"/>
          <w:szCs w:val="24"/>
        </w:rPr>
        <w:t xml:space="preserve">本合同项下货物总价款为</w:t>
      </w:r>
      <w:r>
        <w:rPr>
          <w:b w:val="0"/>
          <w:bCs w:val="0"/>
          <w:sz w:val="24"/>
          <w:szCs w:val="24"/>
        </w:rPr>
        <w:t xml:space="preserve"> </w:t>
      </w:r>
      <w:r>
        <w:rPr>
          <w:rFonts w:hint="eastAsia"/>
          <w:b w:val="0"/>
          <w:bCs w:val="0"/>
          <w:sz w:val="24"/>
          <w:szCs w:val="24"/>
        </w:rPr>
        <w:t xml:space="preserve">（大写）人民币</w:t>
      </w:r>
      <w:r>
        <w:rPr>
          <w:rFonts w:hint="eastAsia"/>
          <w:b w:val="0"/>
          <w:bCs w:val="0"/>
          <w:sz w:val="24"/>
          <w:szCs w:val="24"/>
          <w:u w:val="single"/>
          <w:lang w:val="en-US" w:eastAsia="zh-CN"/>
        </w:rPr>
        <w:t xml:space="preserve">       </w:t>
      </w:r>
      <w:r>
        <w:rPr>
          <w:rFonts w:hint="eastAsia"/>
          <w:b w:val="0"/>
          <w:bCs w:val="0"/>
          <w:sz w:val="24"/>
          <w:szCs w:val="24"/>
        </w:rPr>
        <w:t xml:space="preserve">，分项价款在“投标报价表”中有明确规定。</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1.</w:t>
      </w:r>
      <w:r>
        <w:rPr>
          <w:rFonts w:hint="eastAsia"/>
          <w:b w:val="0"/>
          <w:bCs w:val="0"/>
          <w:sz w:val="24"/>
          <w:szCs w:val="24"/>
        </w:rPr>
        <w:t xml:space="preserve">本合同总价款包含完成本服务项目发生的所有含税费用、支付给员工的工资和国家强制缴纳的各种社会保障资金，以及供应商认为需要的其他费用等。</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2.</w:t>
      </w:r>
      <w:r>
        <w:rPr>
          <w:rFonts w:hint="eastAsia"/>
          <w:b w:val="0"/>
          <w:bCs w:val="0"/>
          <w:sz w:val="24"/>
          <w:szCs w:val="24"/>
        </w:rPr>
        <w:t xml:space="preserve">本合同执行期间合同总价款不变。</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3.</w:t>
      </w:r>
      <w:r>
        <w:rPr>
          <w:rFonts w:hint="eastAsia"/>
          <w:b w:val="0"/>
          <w:bCs w:val="0"/>
          <w:sz w:val="24"/>
          <w:szCs w:val="24"/>
        </w:rPr>
        <w:t xml:space="preserve">分项报价：</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第三条</w:t>
      </w:r>
      <w:r>
        <w:rPr>
          <w:b w:val="0"/>
          <w:bCs w:val="0"/>
          <w:sz w:val="24"/>
          <w:szCs w:val="24"/>
        </w:rPr>
        <w:t xml:space="preserve"> </w:t>
      </w:r>
      <w:r>
        <w:rPr>
          <w:rFonts w:hint="eastAsia"/>
          <w:b w:val="0"/>
          <w:bCs w:val="0"/>
          <w:sz w:val="24"/>
          <w:szCs w:val="24"/>
        </w:rPr>
        <w:t xml:space="preserve">组成本合同的有关文件</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下列关于靖江市政府采购</w:t>
      </w:r>
      <w:r>
        <w:rPr>
          <w:b w:val="0"/>
          <w:bCs w:val="0"/>
          <w:sz w:val="24"/>
          <w:szCs w:val="24"/>
        </w:rPr>
        <w:t xml:space="preserve"> </w:t>
      </w:r>
      <w:r>
        <w:rPr>
          <w:b w:val="0"/>
          <w:bCs w:val="0"/>
          <w:sz w:val="24"/>
          <w:szCs w:val="24"/>
          <w:u w:val="single"/>
        </w:rPr>
        <w:t xml:space="preserve">   </w:t>
      </w:r>
      <w:r>
        <w:rPr>
          <w:rFonts w:hint="eastAsia"/>
          <w:b w:val="0"/>
          <w:bCs w:val="0"/>
          <w:sz w:val="24"/>
          <w:szCs w:val="24"/>
          <w:u w:val="single"/>
        </w:rPr>
        <w:t xml:space="preserve">（项目编号）</w:t>
      </w:r>
      <w:r>
        <w:rPr>
          <w:rFonts w:hint="eastAsia"/>
          <w:b w:val="0"/>
          <w:bCs w:val="0"/>
          <w:sz w:val="24"/>
          <w:szCs w:val="24"/>
        </w:rPr>
        <w:t xml:space="preserve">的采购文件、响应文件或与本次采购活动方式相适应的文件及有关附件是本合同不可分割的组成部分，与本合同具有同等法律效力，这些文件包括但不限于：</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w:t>
      </w:r>
      <w:r>
        <w:rPr>
          <w:b w:val="0"/>
          <w:bCs w:val="0"/>
          <w:sz w:val="24"/>
          <w:szCs w:val="24"/>
        </w:rPr>
        <w:t xml:space="preserve">1</w:t>
      </w:r>
      <w:r>
        <w:rPr>
          <w:rFonts w:hint="eastAsia"/>
          <w:b w:val="0"/>
          <w:bCs w:val="0"/>
          <w:sz w:val="24"/>
          <w:szCs w:val="24"/>
        </w:rPr>
        <w:t xml:space="preserve">）乙方提供的投标文件和投标报价表；</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w:t>
      </w:r>
      <w:r>
        <w:rPr>
          <w:b w:val="0"/>
          <w:bCs w:val="0"/>
          <w:sz w:val="24"/>
          <w:szCs w:val="24"/>
        </w:rPr>
        <w:t xml:space="preserve">2</w:t>
      </w:r>
      <w:r>
        <w:rPr>
          <w:rFonts w:hint="eastAsia"/>
          <w:b w:val="0"/>
          <w:bCs w:val="0"/>
          <w:sz w:val="24"/>
          <w:szCs w:val="24"/>
        </w:rPr>
        <w:t xml:space="preserve">）技术规格响应表；</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w:t>
      </w:r>
      <w:r>
        <w:rPr>
          <w:b w:val="0"/>
          <w:bCs w:val="0"/>
          <w:sz w:val="24"/>
          <w:szCs w:val="24"/>
        </w:rPr>
        <w:t xml:space="preserve">3</w:t>
      </w:r>
      <w:r>
        <w:rPr>
          <w:rFonts w:hint="eastAsia"/>
          <w:b w:val="0"/>
          <w:bCs w:val="0"/>
          <w:sz w:val="24"/>
          <w:szCs w:val="24"/>
        </w:rPr>
        <w:t xml:space="preserve">）投标承诺</w:t>
      </w:r>
      <w:r>
        <w:rPr>
          <w:b w:val="0"/>
          <w:bCs w:val="0"/>
          <w:sz w:val="24"/>
          <w:szCs w:val="24"/>
        </w:rPr>
        <w:t xml:space="preserve">/</w:t>
      </w:r>
      <w:r>
        <w:rPr>
          <w:rFonts w:hint="eastAsia"/>
          <w:b w:val="0"/>
          <w:bCs w:val="0"/>
          <w:sz w:val="24"/>
          <w:szCs w:val="24"/>
        </w:rPr>
        <w:t xml:space="preserve">服务承诺；</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w:t>
      </w:r>
      <w:r>
        <w:rPr>
          <w:b w:val="0"/>
          <w:bCs w:val="0"/>
          <w:sz w:val="24"/>
          <w:szCs w:val="24"/>
        </w:rPr>
        <w:t xml:space="preserve">4</w:t>
      </w:r>
      <w:r>
        <w:rPr>
          <w:rFonts w:hint="eastAsia"/>
          <w:b w:val="0"/>
          <w:bCs w:val="0"/>
          <w:sz w:val="24"/>
          <w:szCs w:val="24"/>
        </w:rPr>
        <w:t xml:space="preserve">）中标通知书；</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w:t>
      </w:r>
      <w:r>
        <w:rPr>
          <w:b w:val="0"/>
          <w:bCs w:val="0"/>
          <w:sz w:val="24"/>
          <w:szCs w:val="24"/>
        </w:rPr>
        <w:t xml:space="preserve">5</w:t>
      </w:r>
      <w:r>
        <w:rPr>
          <w:rFonts w:hint="eastAsia"/>
          <w:b w:val="0"/>
          <w:bCs w:val="0"/>
          <w:sz w:val="24"/>
          <w:szCs w:val="24"/>
        </w:rPr>
        <w:t xml:space="preserve">）甲乙双方商定的其他文件等。</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第四条</w:t>
      </w:r>
      <w:r>
        <w:rPr>
          <w:b w:val="0"/>
          <w:bCs w:val="0"/>
          <w:sz w:val="24"/>
          <w:szCs w:val="24"/>
        </w:rPr>
        <w:t xml:space="preserve"> </w:t>
      </w:r>
      <w:r>
        <w:rPr>
          <w:rFonts w:hint="eastAsia"/>
          <w:b w:val="0"/>
          <w:bCs w:val="0"/>
          <w:sz w:val="24"/>
          <w:szCs w:val="24"/>
        </w:rPr>
        <w:t xml:space="preserve">履行合同期限、地点</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1.</w:t>
      </w:r>
      <w:r>
        <w:rPr>
          <w:rFonts w:hint="eastAsia"/>
          <w:b w:val="0"/>
          <w:bCs w:val="0"/>
          <w:sz w:val="24"/>
          <w:szCs w:val="24"/>
        </w:rPr>
        <w:t xml:space="preserve">履行合同期限：</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2.</w:t>
      </w:r>
      <w:r>
        <w:rPr>
          <w:rFonts w:hint="eastAsia"/>
          <w:b w:val="0"/>
          <w:bCs w:val="0"/>
          <w:sz w:val="24"/>
          <w:szCs w:val="24"/>
        </w:rPr>
        <w:t xml:space="preserve">履行合同地点：</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第五条</w:t>
      </w:r>
      <w:r>
        <w:rPr>
          <w:b w:val="0"/>
          <w:bCs w:val="0"/>
          <w:sz w:val="24"/>
          <w:szCs w:val="24"/>
        </w:rPr>
        <w:t xml:space="preserve"> </w:t>
      </w:r>
      <w:r>
        <w:rPr>
          <w:rFonts w:hint="eastAsia"/>
          <w:b w:val="0"/>
          <w:bCs w:val="0"/>
          <w:sz w:val="24"/>
          <w:szCs w:val="24"/>
        </w:rPr>
        <w:t xml:space="preserve">权利保证</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乙方应保证向甲方提供的服务不受第三方提出侵犯其专利权、版权、商标权或其他权利的起诉。一旦出现侵权，乙方应承担全部责任。</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第六条</w:t>
      </w:r>
      <w:r>
        <w:rPr>
          <w:b w:val="0"/>
          <w:bCs w:val="0"/>
          <w:sz w:val="24"/>
          <w:szCs w:val="24"/>
        </w:rPr>
        <w:t xml:space="preserve"> </w:t>
      </w:r>
      <w:r>
        <w:rPr>
          <w:rFonts w:hint="eastAsia"/>
          <w:b w:val="0"/>
          <w:bCs w:val="0"/>
          <w:sz w:val="24"/>
          <w:szCs w:val="24"/>
        </w:rPr>
        <w:t xml:space="preserve">质量保证</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1.</w:t>
      </w:r>
      <w:r>
        <w:rPr>
          <w:rFonts w:hint="eastAsia"/>
          <w:b w:val="0"/>
          <w:bCs w:val="0"/>
          <w:sz w:val="24"/>
          <w:szCs w:val="24"/>
        </w:rPr>
        <w:t xml:space="preserve">乙方提供的服务质量应当符合采购文件的约定，以及乙方的承诺。</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2.</w:t>
      </w:r>
      <w:r>
        <w:rPr>
          <w:rFonts w:hint="eastAsia"/>
          <w:b w:val="0"/>
          <w:bCs w:val="0"/>
          <w:sz w:val="24"/>
          <w:szCs w:val="24"/>
        </w:rPr>
        <w:t xml:space="preserve">除特别说明外，质量保证期为自验收合格后  ，在此期间，乙方提供免费服务。</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第七条</w:t>
      </w:r>
      <w:r>
        <w:rPr>
          <w:b w:val="0"/>
          <w:bCs w:val="0"/>
          <w:sz w:val="24"/>
          <w:szCs w:val="24"/>
        </w:rPr>
        <w:t xml:space="preserve"> </w:t>
      </w:r>
      <w:r>
        <w:rPr>
          <w:rFonts w:hint="eastAsia"/>
          <w:b w:val="0"/>
          <w:bCs w:val="0"/>
          <w:sz w:val="24"/>
          <w:szCs w:val="24"/>
        </w:rPr>
        <w:t xml:space="preserve">验收</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甲方按照采购合同的约定对乙方履约情况进行验收。</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第八条</w:t>
      </w:r>
      <w:r>
        <w:rPr>
          <w:b w:val="0"/>
          <w:bCs w:val="0"/>
          <w:sz w:val="24"/>
          <w:szCs w:val="24"/>
        </w:rPr>
        <w:t xml:space="preserve"> </w:t>
      </w:r>
      <w:r>
        <w:rPr>
          <w:rFonts w:hint="eastAsia"/>
          <w:b w:val="0"/>
          <w:bCs w:val="0"/>
          <w:sz w:val="24"/>
          <w:szCs w:val="24"/>
        </w:rPr>
        <w:t xml:space="preserve">履约保证金</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1</w:t>
      </w:r>
      <w:r>
        <w:rPr>
          <w:rFonts w:hint="eastAsia"/>
          <w:b w:val="0"/>
          <w:bCs w:val="0"/>
          <w:sz w:val="24"/>
          <w:szCs w:val="24"/>
        </w:rPr>
        <w:t xml:space="preserve">、数额:</w:t>
      </w:r>
      <w:r>
        <w:rPr>
          <w:b w:val="0"/>
          <w:bCs w:val="0"/>
          <w:sz w:val="24"/>
          <w:szCs w:val="24"/>
        </w:rPr>
        <w:t xml:space="preserve">成交价的</w:t>
      </w:r>
      <w:r>
        <w:rPr>
          <w:rFonts w:hint="eastAsia"/>
          <w:b w:val="0"/>
          <w:bCs w:val="0"/>
          <w:sz w:val="24"/>
          <w:szCs w:val="24"/>
          <w:lang w:val="en-US" w:eastAsia="zh-CN"/>
        </w:rPr>
        <w:t xml:space="preserve">5</w:t>
      </w:r>
      <w:r>
        <w:rPr>
          <w:b w:val="0"/>
          <w:bCs w:val="0"/>
          <w:sz w:val="24"/>
          <w:szCs w:val="24"/>
        </w:rPr>
        <w:t xml:space="preserve">%</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2</w:t>
      </w:r>
      <w:r>
        <w:rPr>
          <w:rFonts w:hint="eastAsia"/>
          <w:b w:val="0"/>
          <w:bCs w:val="0"/>
          <w:sz w:val="24"/>
          <w:szCs w:val="24"/>
        </w:rPr>
        <w:t xml:space="preserve">、履约保证金的有效期为该项目验收合格时止。</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3</w:t>
      </w:r>
      <w:r>
        <w:rPr>
          <w:rFonts w:hint="eastAsia"/>
          <w:b w:val="0"/>
          <w:bCs w:val="0"/>
          <w:sz w:val="24"/>
          <w:szCs w:val="24"/>
        </w:rPr>
        <w:t xml:space="preserve">、如乙方未能履行合同规定的义务，甲方有权从履约保证金中取得补偿。</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4</w:t>
      </w:r>
      <w:r>
        <w:rPr>
          <w:rFonts w:hint="eastAsia"/>
          <w:b w:val="0"/>
          <w:bCs w:val="0"/>
          <w:sz w:val="24"/>
          <w:szCs w:val="24"/>
        </w:rPr>
        <w:t xml:space="preserve">、履约保证金扣除甲方应得的补偿后的余额在有效期满后七工作日内无息退还给乙方。</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第九条</w:t>
      </w:r>
      <w:r>
        <w:rPr>
          <w:b w:val="0"/>
          <w:bCs w:val="0"/>
          <w:sz w:val="24"/>
          <w:szCs w:val="24"/>
        </w:rPr>
        <w:t xml:space="preserve"> </w:t>
      </w:r>
      <w:r>
        <w:rPr>
          <w:rFonts w:hint="eastAsia"/>
          <w:b w:val="0"/>
          <w:bCs w:val="0"/>
          <w:sz w:val="24"/>
          <w:szCs w:val="24"/>
        </w:rPr>
        <w:t xml:space="preserve">合同款支付</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1. </w:t>
      </w:r>
      <w:r>
        <w:rPr>
          <w:rFonts w:hint="eastAsia"/>
          <w:b w:val="0"/>
          <w:bCs w:val="0"/>
          <w:sz w:val="24"/>
          <w:szCs w:val="24"/>
        </w:rPr>
        <w:t xml:space="preserve">本合同项下所有款项均以人民币支付。</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2. </w:t>
      </w:r>
      <w:r>
        <w:rPr>
          <w:rFonts w:hint="eastAsia"/>
          <w:b w:val="0"/>
          <w:bCs w:val="0"/>
          <w:sz w:val="24"/>
          <w:szCs w:val="24"/>
        </w:rPr>
        <w:t xml:space="preserve">本合同项下的采购资金由甲方自行支付，乙方向甲方开具发票。</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3. </w:t>
      </w:r>
      <w:r>
        <w:rPr>
          <w:rFonts w:hint="eastAsia"/>
          <w:b w:val="0"/>
          <w:bCs w:val="0"/>
          <w:sz w:val="24"/>
          <w:szCs w:val="24"/>
        </w:rPr>
        <w:t xml:space="preserve">付款条件：</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_______________________________________________________________</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第十条</w:t>
      </w:r>
      <w:r>
        <w:rPr>
          <w:b w:val="0"/>
          <w:bCs w:val="0"/>
          <w:sz w:val="24"/>
          <w:szCs w:val="24"/>
        </w:rPr>
        <w:t xml:space="preserve"> </w:t>
      </w:r>
      <w:r>
        <w:rPr>
          <w:rFonts w:hint="eastAsia"/>
          <w:b w:val="0"/>
          <w:bCs w:val="0"/>
          <w:sz w:val="24"/>
          <w:szCs w:val="24"/>
        </w:rPr>
        <w:t xml:space="preserve">违约责任</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1. </w:t>
      </w:r>
      <w:r>
        <w:rPr>
          <w:rFonts w:hint="eastAsia"/>
          <w:b w:val="0"/>
          <w:bCs w:val="0"/>
          <w:sz w:val="24"/>
          <w:szCs w:val="24"/>
        </w:rPr>
        <w:t xml:space="preserve">乙方按合同约定的时间和质量标准提供服务，而甲方无正当理由逾期支付服务费用的，每逾期</w:t>
      </w:r>
      <w:r>
        <w:rPr>
          <w:b w:val="0"/>
          <w:bCs w:val="0"/>
          <w:sz w:val="24"/>
          <w:szCs w:val="24"/>
        </w:rPr>
        <w:t xml:space="preserve">1</w:t>
      </w:r>
      <w:r>
        <w:rPr>
          <w:rFonts w:hint="eastAsia"/>
          <w:b w:val="0"/>
          <w:bCs w:val="0"/>
          <w:sz w:val="24"/>
          <w:szCs w:val="24"/>
        </w:rPr>
        <w:t xml:space="preserve">天甲方向乙方偿付欠款总额的</w:t>
      </w:r>
      <w:r>
        <w:rPr>
          <w:b w:val="0"/>
          <w:bCs w:val="0"/>
          <w:sz w:val="24"/>
          <w:szCs w:val="24"/>
        </w:rPr>
        <w:t xml:space="preserve">5</w:t>
      </w:r>
      <w:r>
        <w:rPr>
          <w:rFonts w:hint="eastAsia"/>
          <w:b w:val="0"/>
          <w:bCs w:val="0"/>
          <w:sz w:val="24"/>
          <w:szCs w:val="24"/>
        </w:rPr>
        <w:t xml:space="preserve">‰滞纳金，但累计滞纳金总额不超过欠款总额的</w:t>
      </w:r>
      <w:r>
        <w:rPr>
          <w:b w:val="0"/>
          <w:bCs w:val="0"/>
          <w:sz w:val="24"/>
          <w:szCs w:val="24"/>
        </w:rPr>
        <w:t xml:space="preserve">5%</w:t>
      </w:r>
      <w:r>
        <w:rPr>
          <w:rFonts w:hint="eastAsia"/>
          <w:b w:val="0"/>
          <w:bCs w:val="0"/>
          <w:sz w:val="24"/>
          <w:szCs w:val="24"/>
        </w:rPr>
        <w:t xml:space="preserve">。</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2. </w:t>
      </w:r>
      <w:r>
        <w:rPr>
          <w:rFonts w:hint="eastAsia"/>
          <w:b w:val="0"/>
          <w:bCs w:val="0"/>
          <w:sz w:val="24"/>
          <w:szCs w:val="24"/>
        </w:rPr>
        <w:t xml:space="preserve">乙方违约，甲方可扣除相应的履约保证金。</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3. </w:t>
      </w:r>
      <w:r>
        <w:rPr>
          <w:rFonts w:hint="eastAsia"/>
          <w:b w:val="0"/>
          <w:bCs w:val="0"/>
          <w:sz w:val="24"/>
          <w:szCs w:val="24"/>
        </w:rPr>
        <w:t xml:space="preserve">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4. </w:t>
      </w:r>
      <w:r>
        <w:rPr>
          <w:rFonts w:hint="eastAsia"/>
          <w:b w:val="0"/>
          <w:bCs w:val="0"/>
          <w:sz w:val="24"/>
          <w:szCs w:val="24"/>
        </w:rPr>
        <w:t xml:space="preserve">乙方未按合同约定的时间和质量标准提供服务，给甲方造成损失的，甲方可要求乙方按实赔偿；因乙方服务质量问题导致甲方无法实现合同目的的，甲方有权解除合同。</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5. </w:t>
      </w:r>
      <w:r>
        <w:rPr>
          <w:rFonts w:hint="eastAsia"/>
          <w:b w:val="0"/>
          <w:bCs w:val="0"/>
          <w:sz w:val="24"/>
          <w:szCs w:val="24"/>
        </w:rPr>
        <w:t xml:space="preserve">其他违约责任约定</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第十一条</w:t>
      </w:r>
      <w:r>
        <w:rPr>
          <w:b w:val="0"/>
          <w:bCs w:val="0"/>
          <w:sz w:val="24"/>
          <w:szCs w:val="24"/>
        </w:rPr>
        <w:t xml:space="preserve"> </w:t>
      </w:r>
      <w:r>
        <w:rPr>
          <w:rFonts w:hint="eastAsia"/>
          <w:b w:val="0"/>
          <w:bCs w:val="0"/>
          <w:sz w:val="24"/>
          <w:szCs w:val="24"/>
        </w:rPr>
        <w:t xml:space="preserve">合同的变更和终止</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1. </w:t>
      </w:r>
      <w:r>
        <w:rPr>
          <w:rFonts w:hint="eastAsia"/>
          <w:b w:val="0"/>
          <w:bCs w:val="0"/>
          <w:sz w:val="24"/>
          <w:szCs w:val="24"/>
        </w:rPr>
        <w:t xml:space="preserve">除《政府采购法》第</w:t>
      </w:r>
      <w:r>
        <w:rPr>
          <w:b w:val="0"/>
          <w:bCs w:val="0"/>
          <w:sz w:val="24"/>
          <w:szCs w:val="24"/>
        </w:rPr>
        <w:t xml:space="preserve">50</w:t>
      </w:r>
      <w:r>
        <w:rPr>
          <w:rFonts w:hint="eastAsia"/>
          <w:b w:val="0"/>
          <w:bCs w:val="0"/>
          <w:sz w:val="24"/>
          <w:szCs w:val="24"/>
        </w:rPr>
        <w:t xml:space="preserve">条第二款规定的情形外，本合同一经签订，甲乙双方不得擅自变更、中止或终止合同。</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2. </w:t>
      </w:r>
      <w:r>
        <w:rPr>
          <w:rFonts w:hint="eastAsia"/>
          <w:b w:val="0"/>
          <w:bCs w:val="0"/>
          <w:sz w:val="24"/>
          <w:szCs w:val="24"/>
        </w:rPr>
        <w:t xml:space="preserve">除发生法律规定的不能预见、不能避免并不能克服的客观情况外，甲乙双方不得放弃或拒绝履行合同。乙方放弃或拒绝履行合同，保证金不予退还。</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第十二条</w:t>
      </w:r>
      <w:r>
        <w:rPr>
          <w:b w:val="0"/>
          <w:bCs w:val="0"/>
          <w:sz w:val="24"/>
          <w:szCs w:val="24"/>
        </w:rPr>
        <w:t xml:space="preserve"> </w:t>
      </w:r>
      <w:r>
        <w:rPr>
          <w:rFonts w:hint="eastAsia"/>
          <w:b w:val="0"/>
          <w:bCs w:val="0"/>
          <w:sz w:val="24"/>
          <w:szCs w:val="24"/>
        </w:rPr>
        <w:t xml:space="preserve">合同的转让</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乙方不得擅自部分或全部转让其应履行的合同义务。</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第十三条</w:t>
      </w:r>
      <w:r>
        <w:rPr>
          <w:b w:val="0"/>
          <w:bCs w:val="0"/>
          <w:sz w:val="24"/>
          <w:szCs w:val="24"/>
        </w:rPr>
        <w:t xml:space="preserve"> </w:t>
      </w:r>
      <w:r>
        <w:rPr>
          <w:rFonts w:hint="eastAsia"/>
          <w:b w:val="0"/>
          <w:bCs w:val="0"/>
          <w:sz w:val="24"/>
          <w:szCs w:val="24"/>
        </w:rPr>
        <w:t xml:space="preserve">争议的解决</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1.</w:t>
      </w:r>
      <w:r>
        <w:rPr>
          <w:rFonts w:hint="eastAsia"/>
          <w:b w:val="0"/>
          <w:bCs w:val="0"/>
          <w:sz w:val="24"/>
          <w:szCs w:val="24"/>
        </w:rPr>
        <w:t xml:space="preserve">因履行本合同引起的或与本合同有关的争议，甲、乙双方应首先通过友好协商解决，如果协商不能解决争议，则采取以下第（</w:t>
      </w:r>
      <w:r>
        <w:rPr>
          <w:b w:val="0"/>
          <w:bCs w:val="0"/>
          <w:sz w:val="24"/>
          <w:szCs w:val="24"/>
        </w:rPr>
        <w:t xml:space="preserve">_1_</w:t>
      </w:r>
      <w:r>
        <w:rPr>
          <w:rFonts w:hint="eastAsia"/>
          <w:b w:val="0"/>
          <w:bCs w:val="0"/>
          <w:sz w:val="24"/>
          <w:szCs w:val="24"/>
        </w:rPr>
        <w:t xml:space="preserve">）种方式</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解决争议：</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w:t>
      </w:r>
      <w:r>
        <w:rPr>
          <w:b w:val="0"/>
          <w:bCs w:val="0"/>
          <w:sz w:val="24"/>
          <w:szCs w:val="24"/>
        </w:rPr>
        <w:t xml:space="preserve">1</w:t>
      </w:r>
      <w:r>
        <w:rPr>
          <w:rFonts w:hint="eastAsia"/>
          <w:b w:val="0"/>
          <w:bCs w:val="0"/>
          <w:sz w:val="24"/>
          <w:szCs w:val="24"/>
        </w:rPr>
        <w:t xml:space="preserve">）向甲方所在地有管辖权的人民法院提起诉讼；</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w:t>
      </w:r>
      <w:r>
        <w:rPr>
          <w:b w:val="0"/>
          <w:bCs w:val="0"/>
          <w:sz w:val="24"/>
          <w:szCs w:val="24"/>
        </w:rPr>
        <w:t xml:space="preserve">2</w:t>
      </w:r>
      <w:r>
        <w:rPr>
          <w:rFonts w:hint="eastAsia"/>
          <w:b w:val="0"/>
          <w:bCs w:val="0"/>
          <w:sz w:val="24"/>
          <w:szCs w:val="24"/>
        </w:rPr>
        <w:t xml:space="preserve">）向靖江仲裁委员会按其仲裁规则申请仲裁。</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如没有约定，默认采取第</w:t>
      </w:r>
      <w:r>
        <w:rPr>
          <w:b w:val="0"/>
          <w:bCs w:val="0"/>
          <w:sz w:val="24"/>
          <w:szCs w:val="24"/>
        </w:rPr>
        <w:t xml:space="preserve">2</w:t>
      </w:r>
      <w:r>
        <w:rPr>
          <w:rFonts w:hint="eastAsia"/>
          <w:b w:val="0"/>
          <w:bCs w:val="0"/>
          <w:sz w:val="24"/>
          <w:szCs w:val="24"/>
        </w:rPr>
        <w:t xml:space="preserve">种方式解决争议。</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2. </w:t>
      </w:r>
      <w:r>
        <w:rPr>
          <w:rFonts w:hint="eastAsia"/>
          <w:b w:val="0"/>
          <w:bCs w:val="0"/>
          <w:sz w:val="24"/>
          <w:szCs w:val="24"/>
        </w:rPr>
        <w:t xml:space="preserve">在仲裁期间，本合同应继续履行</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第十四条</w:t>
      </w:r>
      <w:r>
        <w:rPr>
          <w:b w:val="0"/>
          <w:bCs w:val="0"/>
          <w:sz w:val="24"/>
          <w:szCs w:val="24"/>
        </w:rPr>
        <w:t xml:space="preserve"> </w:t>
      </w:r>
      <w:r>
        <w:rPr>
          <w:rFonts w:hint="eastAsia"/>
          <w:b w:val="0"/>
          <w:bCs w:val="0"/>
          <w:sz w:val="24"/>
          <w:szCs w:val="24"/>
        </w:rPr>
        <w:t xml:space="preserve">诚实信用</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乙方应诚实信用，严格按照招标（采购）文件要求和投标（响应）承诺履行合同，不向甲方进行商业贿赂或者提供不正当利益。</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第十五条</w:t>
      </w:r>
      <w:r>
        <w:rPr>
          <w:b w:val="0"/>
          <w:bCs w:val="0"/>
          <w:sz w:val="24"/>
          <w:szCs w:val="24"/>
        </w:rPr>
        <w:t xml:space="preserve"> </w:t>
      </w:r>
      <w:r>
        <w:rPr>
          <w:rFonts w:hint="eastAsia"/>
          <w:b w:val="0"/>
          <w:bCs w:val="0"/>
          <w:sz w:val="24"/>
          <w:szCs w:val="24"/>
        </w:rPr>
        <w:t xml:space="preserve">合同生效及其他</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1. </w:t>
      </w:r>
      <w:r>
        <w:rPr>
          <w:rFonts w:hint="eastAsia"/>
          <w:b w:val="0"/>
          <w:bCs w:val="0"/>
          <w:sz w:val="24"/>
          <w:szCs w:val="24"/>
        </w:rPr>
        <w:t xml:space="preserve">本合同自签订之日起生效。</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2. </w:t>
      </w:r>
      <w:r>
        <w:rPr>
          <w:rFonts w:hint="eastAsia"/>
          <w:b w:val="0"/>
          <w:bCs w:val="0"/>
          <w:sz w:val="24"/>
          <w:szCs w:val="24"/>
        </w:rPr>
        <w:t xml:space="preserve">本合同一式三份，甲乙双方各执一份，一份交</w:t>
      </w:r>
      <w:r>
        <w:rPr>
          <w:rFonts w:hint="eastAsia"/>
          <w:b w:val="0"/>
          <w:bCs w:val="0"/>
          <w:sz w:val="24"/>
          <w:szCs w:val="24"/>
          <w:lang w:val="en-US" w:eastAsia="zh-CN"/>
        </w:rPr>
        <w:t xml:space="preserve">江苏鸿成工程项目管理有限公司</w:t>
      </w:r>
      <w:r>
        <w:rPr>
          <w:rFonts w:hint="eastAsia"/>
          <w:b w:val="0"/>
          <w:bCs w:val="0"/>
          <w:sz w:val="24"/>
          <w:szCs w:val="24"/>
        </w:rPr>
        <w:t xml:space="preserve">存档。</w:t>
      </w:r>
      <w:r/>
    </w:p>
    <w:p>
      <w:pPr>
        <w:pStyle w:val="1279"/>
        <w:ind w:firstLine="720"/>
        <w:keepLines w:val="0"/>
        <w:keepNext w:val="0"/>
        <w:pageBreakBefore w:val="0"/>
        <w:spacing w:line="500" w:lineRule="exact"/>
        <w:widowControl/>
        <w:rPr>
          <w:b w:val="0"/>
          <w:bCs w:val="0"/>
          <w:sz w:val="24"/>
          <w:szCs w:val="24"/>
        </w:rPr>
      </w:pPr>
      <w:r>
        <w:rPr>
          <w:b w:val="0"/>
          <w:bCs w:val="0"/>
          <w:sz w:val="24"/>
          <w:szCs w:val="24"/>
        </w:rPr>
        <w:t xml:space="preserve">3. </w:t>
      </w:r>
      <w:r>
        <w:rPr>
          <w:rFonts w:hint="eastAsia"/>
          <w:b w:val="0"/>
          <w:bCs w:val="0"/>
          <w:sz w:val="24"/>
          <w:szCs w:val="24"/>
        </w:rPr>
        <w:t xml:space="preserve">本合同应按照中华人民共和国的现行法律进行解释。</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甲方（采购人）：</w:t>
      </w:r>
      <w:r>
        <w:rPr>
          <w:b w:val="0"/>
          <w:bCs w:val="0"/>
          <w:sz w:val="24"/>
          <w:szCs w:val="24"/>
        </w:rPr>
        <w:t xml:space="preserve">            </w:t>
      </w:r>
      <w:r>
        <w:rPr>
          <w:rFonts w:hint="eastAsia"/>
          <w:b w:val="0"/>
          <w:bCs w:val="0"/>
          <w:sz w:val="24"/>
          <w:szCs w:val="24"/>
        </w:rPr>
        <w:t xml:space="preserve">乙方（供应商）：</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（盖章）</w:t>
      </w:r>
      <w:r>
        <w:rPr>
          <w:b w:val="0"/>
          <w:bCs w:val="0"/>
          <w:sz w:val="24"/>
          <w:szCs w:val="24"/>
        </w:rPr>
        <w:t xml:space="preserve">                     </w:t>
      </w:r>
      <w:r>
        <w:rPr>
          <w:rFonts w:hint="eastAsia"/>
          <w:b w:val="0"/>
          <w:bCs w:val="0"/>
          <w:sz w:val="24"/>
          <w:szCs w:val="24"/>
        </w:rPr>
        <w:t xml:space="preserve">（盖章）</w:t>
      </w:r>
      <w:r/>
    </w:p>
    <w:p>
      <w:pPr>
        <w:pStyle w:val="1279"/>
        <w:ind w:firstLine="720"/>
        <w:keepLines w:val="0"/>
        <w:keepNext w:val="0"/>
        <w:pageBreakBefore w:val="0"/>
        <w:spacing w:line="500" w:lineRule="exact"/>
        <w:widowControl/>
        <w:rPr>
          <w:b w:val="0"/>
          <w:bCs w:val="0"/>
          <w:sz w:val="24"/>
          <w:szCs w:val="24"/>
        </w:rPr>
      </w:pPr>
      <w:r>
        <w:rPr>
          <w:rFonts w:hint="eastAsia"/>
          <w:b w:val="0"/>
          <w:bCs w:val="0"/>
          <w:sz w:val="24"/>
          <w:szCs w:val="24"/>
        </w:rPr>
        <w:t xml:space="preserve">代表人：</w:t>
      </w:r>
      <w:r>
        <w:rPr>
          <w:b w:val="0"/>
          <w:bCs w:val="0"/>
          <w:sz w:val="24"/>
          <w:szCs w:val="24"/>
        </w:rPr>
        <w:t xml:space="preserve">                     </w:t>
      </w:r>
      <w:r>
        <w:rPr>
          <w:rFonts w:hint="eastAsia"/>
          <w:b w:val="0"/>
          <w:bCs w:val="0"/>
          <w:sz w:val="24"/>
          <w:szCs w:val="24"/>
        </w:rPr>
        <w:t xml:space="preserve">代表人：</w:t>
      </w:r>
      <w:r/>
    </w:p>
    <w:p>
      <w:pPr>
        <w:pStyle w:val="1279"/>
        <w:ind w:firstLine="720"/>
        <w:rPr>
          <w:sz w:val="36"/>
          <w:szCs w:val="36"/>
        </w:rPr>
      </w:pPr>
      <w:r>
        <w:rPr>
          <w:sz w:val="36"/>
          <w:szCs w:val="36"/>
        </w:rPr>
      </w:r>
      <w:r/>
    </w:p>
    <w:p>
      <w:pPr>
        <w:spacing w:line="380" w:lineRule="exact"/>
        <w:rPr>
          <w:rFonts w:hint="eastAsia" w:ascii="宋体" w:hAnsi="宋体" w:cs="宋体"/>
          <w:sz w:val="22"/>
          <w:szCs w:val="22"/>
        </w:rPr>
      </w:pPr>
      <w:r>
        <w:rPr>
          <w:rFonts w:hint="eastAsia" w:ascii="宋体" w:hAnsi="宋体" w:cs="宋体"/>
          <w:sz w:val="22"/>
          <w:szCs w:val="22"/>
        </w:rPr>
      </w:r>
      <w:r/>
    </w:p>
    <w:p>
      <w:pPr>
        <w:rPr>
          <w:color w:val="000000"/>
          <w:sz w:val="24"/>
        </w:rPr>
      </w:pPr>
      <w:r>
        <w:rPr>
          <w:color w:val="000000"/>
          <w:sz w:val="24"/>
        </w:rPr>
      </w:r>
      <w:bookmarkEnd w:id="167"/>
      <w:r/>
      <w:bookmarkEnd w:id="168"/>
      <w:r/>
      <w:r/>
    </w:p>
    <w:p>
      <w:pPr>
        <w:spacing w:line="440" w:lineRule="exact"/>
        <w:rPr>
          <w:rFonts w:ascii="宋体" w:hAnsi="宋体" w:cs="仿宋_GB2312"/>
          <w:sz w:val="22"/>
          <w:szCs w:val="22"/>
        </w:rPr>
      </w:pPr>
      <w:r/>
      <w:bookmarkStart w:id="169" w:name="_Toc15494"/>
      <w:r/>
      <w:bookmarkStart w:id="170" w:name="_Toc523928939"/>
      <w:r/>
      <w:bookmarkStart w:id="171" w:name="_Toc19936"/>
      <w:r/>
      <w:bookmarkStart w:id="172" w:name="_Toc25476"/>
      <w:r/>
      <w:r/>
    </w:p>
    <w:p>
      <w:pPr>
        <w:ind w:firstLine="3360"/>
        <w:rPr>
          <w:rFonts w:ascii="宋体"/>
          <w:sz w:val="24"/>
        </w:rPr>
      </w:pPr>
      <w:r>
        <w:rPr>
          <w:rFonts w:ascii="宋体"/>
          <w:sz w:val="24"/>
        </w:rPr>
      </w:r>
      <w:r/>
    </w:p>
    <w:p>
      <w:pPr>
        <w:ind w:firstLine="3360"/>
        <w:rPr>
          <w:rFonts w:ascii="宋体"/>
          <w:sz w:val="24"/>
        </w:rPr>
      </w:pPr>
      <w:r>
        <w:rPr>
          <w:rFonts w:ascii="宋体"/>
          <w:sz w:val="24"/>
        </w:rPr>
      </w:r>
      <w:r/>
    </w:p>
    <w:p>
      <w:pPr>
        <w:ind w:firstLine="3360"/>
        <w:rPr>
          <w:rFonts w:ascii="宋体"/>
          <w:sz w:val="24"/>
        </w:rPr>
      </w:pPr>
      <w:r>
        <w:rPr>
          <w:rFonts w:ascii="宋体"/>
          <w:sz w:val="24"/>
        </w:rPr>
      </w:r>
      <w:r/>
    </w:p>
    <w:p>
      <w:pPr>
        <w:ind w:firstLine="3360"/>
        <w:rPr>
          <w:rFonts w:ascii="宋体"/>
          <w:sz w:val="24"/>
        </w:rPr>
      </w:pPr>
      <w:r>
        <w:rPr>
          <w:rFonts w:ascii="宋体"/>
          <w:sz w:val="24"/>
        </w:rPr>
      </w:r>
      <w:r/>
    </w:p>
    <w:p>
      <w:pPr>
        <w:ind w:firstLine="440"/>
        <w:jc w:val="left"/>
        <w:spacing w:line="440" w:lineRule="exact"/>
        <w:rPr>
          <w:rFonts w:ascii="宋体" w:hAnsi="宋体" w:cs="宋体"/>
          <w:b/>
          <w:bCs/>
          <w:color w:val="auto"/>
          <w:sz w:val="22"/>
          <w:highlight w:val="white"/>
        </w:rPr>
      </w:pPr>
      <w:r>
        <w:rPr>
          <w:rFonts w:hint="eastAsia" w:ascii="宋体" w:hAnsi="宋体" w:cs="宋体"/>
          <w:b/>
          <w:bCs/>
          <w:color w:val="auto"/>
          <w:sz w:val="22"/>
          <w:highlight w:val="white"/>
        </w:rPr>
        <w:t xml:space="preserve">友情提醒：采购人与中标、成交供应商应当在中标、成交通知书发出之日起三十日内，按照采购文件确定的事项签订政府采购合同。</w:t>
      </w:r>
      <w:r/>
    </w:p>
    <w:p>
      <w:pPr>
        <w:ind w:firstLine="440"/>
        <w:jc w:val="left"/>
        <w:spacing w:line="440" w:lineRule="exact"/>
        <w:rPr>
          <w:rFonts w:ascii="宋体" w:hAnsi="宋体" w:cs="宋体"/>
          <w:b/>
          <w:bCs/>
          <w:color w:val="auto"/>
          <w:sz w:val="24"/>
          <w:highlight w:val="white"/>
        </w:rPr>
      </w:pPr>
      <w:r>
        <w:rPr>
          <w:rFonts w:hint="eastAsia" w:ascii="宋体" w:hAnsi="宋体" w:cs="宋体"/>
          <w:b/>
          <w:bCs/>
          <w:color w:val="auto"/>
          <w:sz w:val="22"/>
          <w:highlight w:val="whit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3360"/>
        <w:rPr>
          <w:rFonts w:ascii="宋体"/>
          <w:sz w:val="24"/>
        </w:rPr>
      </w:pPr>
      <w:r>
        <w:rPr>
          <w:rFonts w:ascii="宋体"/>
          <w:sz w:val="24"/>
        </w:rPr>
      </w:r>
      <w:bookmarkEnd w:id="169"/>
      <w:r/>
      <w:bookmarkEnd w:id="170"/>
      <w:r/>
      <w:bookmarkEnd w:id="171"/>
      <w:r/>
      <w:r/>
    </w:p>
    <w:p>
      <w:pPr>
        <w:pStyle w:val="954"/>
        <w:jc w:val="center"/>
        <w:spacing w:line="240" w:lineRule="auto"/>
        <w:rPr>
          <w:rFonts w:ascii="宋体" w:hAnsi="宋体" w:cs="仿宋_GB2312"/>
          <w:sz w:val="24"/>
        </w:rPr>
      </w:pPr>
      <w:r>
        <w:rPr>
          <w:rFonts w:ascii="宋体" w:hAnsi="宋体" w:cs="仿宋_GB2312"/>
          <w:sz w:val="24"/>
        </w:rPr>
      </w:r>
      <w:r/>
    </w:p>
    <w:p>
      <w:pPr>
        <w:spacing w:line="440" w:lineRule="exact"/>
        <w:rPr>
          <w:rFonts w:ascii="宋体" w:hAnsi="宋体" w:cs="仿宋_GB2312"/>
          <w:sz w:val="24"/>
        </w:rPr>
      </w:pPr>
      <w:r>
        <w:rPr>
          <w:rFonts w:ascii="宋体" w:hAnsi="宋体" w:cs="仿宋_GB2312"/>
          <w:sz w:val="24"/>
        </w:rPr>
      </w:r>
      <w:r/>
    </w:p>
    <w:p>
      <w:pPr>
        <w:spacing w:line="440" w:lineRule="exact"/>
        <w:rPr>
          <w:rFonts w:ascii="宋体" w:hAnsi="宋体" w:cs="仿宋_GB2312"/>
          <w:sz w:val="24"/>
        </w:rPr>
      </w:pPr>
      <w:r>
        <w:rPr>
          <w:rFonts w:ascii="宋体" w:hAnsi="宋体" w:cs="仿宋_GB2312"/>
          <w:sz w:val="24"/>
        </w:rPr>
      </w:r>
      <w:r/>
    </w:p>
    <w:p>
      <w:pPr>
        <w:pStyle w:val="954"/>
        <w:jc w:val="center"/>
        <w:keepLines w:val="0"/>
        <w:keepNext w:val="0"/>
        <w:spacing w:before="0" w:after="0" w:line="240" w:lineRule="auto"/>
        <w:rPr>
          <w:rFonts w:hint="eastAsia" w:ascii="宋体" w:hAnsi="宋体" w:cs="宋体"/>
          <w:bCs w:val="0"/>
          <w:sz w:val="36"/>
          <w:szCs w:val="36"/>
          <w:lang w:val="zh-CN"/>
        </w:rPr>
      </w:pPr>
      <w:r>
        <w:rPr>
          <w:rFonts w:hint="eastAsia" w:ascii="宋体" w:hAnsi="宋体" w:cs="宋体"/>
          <w:bCs w:val="0"/>
          <w:sz w:val="36"/>
          <w:szCs w:val="36"/>
          <w:lang w:val="zh-CN"/>
        </w:rPr>
      </w:r>
      <w:r/>
    </w:p>
    <w:p>
      <w:pPr>
        <w:pStyle w:val="990"/>
        <w:ind w:firstLine="0"/>
        <w:rPr>
          <w:rFonts w:hint="eastAsia"/>
          <w:lang w:val="zh-CN"/>
        </w:rPr>
      </w:pPr>
      <w:r>
        <w:rPr>
          <w:rFonts w:hint="eastAsia"/>
          <w:lang w:val="zh-CN"/>
        </w:rPr>
      </w:r>
      <w:bookmarkEnd w:id="172"/>
      <w:r/>
      <w:r/>
    </w:p>
    <w:p>
      <w:pPr>
        <w:pStyle w:val="1032"/>
        <w:ind w:left="0" w:firstLine="442"/>
        <w:spacing w:after="0" w:line="440" w:lineRule="exact"/>
        <w:rPr>
          <w:rFonts w:ascii="宋体" w:hAnsi="宋体"/>
          <w:b/>
          <w:sz w:val="22"/>
          <w:szCs w:val="22"/>
          <w:highlight w:val="yellow"/>
        </w:rPr>
        <w:sectPr>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bookmarkStart w:id="173" w:name="_Toc28286"/>
      <w:r/>
      <w:r/>
    </w:p>
    <w:p>
      <w:pPr>
        <w:pStyle w:val="954"/>
        <w:jc w:val="center"/>
        <w:keepLines w:val="0"/>
        <w:keepNext w:val="0"/>
        <w:spacing w:before="0" w:after="0" w:line="240" w:lineRule="auto"/>
        <w:rPr>
          <w:rFonts w:ascii="宋体" w:hAnsi="宋体" w:cs="宋体"/>
          <w:bCs w:val="0"/>
          <w:sz w:val="36"/>
          <w:szCs w:val="36"/>
          <w:lang w:val="zh-CN"/>
        </w:rPr>
      </w:pPr>
      <w:r>
        <w:rPr>
          <w:rFonts w:ascii="宋体" w:hAnsi="宋体" w:cs="宋体"/>
          <w:bCs w:val="0"/>
          <w:sz w:val="36"/>
          <w:szCs w:val="36"/>
          <w:lang w:val="zh-CN"/>
        </w:rPr>
        <w:t xml:space="preserve">第六章</w:t>
      </w:r>
      <w:r>
        <w:rPr>
          <w:rFonts w:hint="eastAsia" w:ascii="宋体" w:hAnsi="宋体" w:cs="宋体"/>
          <w:bCs w:val="0"/>
          <w:sz w:val="36"/>
          <w:szCs w:val="36"/>
          <w:lang w:val="zh-CN"/>
        </w:rPr>
        <w:t xml:space="preserve"> </w:t>
      </w:r>
      <w:r>
        <w:rPr>
          <w:rFonts w:hint="eastAsia"/>
          <w:sz w:val="36"/>
          <w:szCs w:val="36"/>
        </w:rPr>
        <w:t xml:space="preserve">项目采购需求</w:t>
      </w:r>
      <w:bookmarkEnd w:id="173"/>
      <w:r/>
      <w:r/>
    </w:p>
    <w:p>
      <w:pPr>
        <w:pStyle w:val="1239"/>
        <w:ind w:firstLine="440"/>
        <w:spacing w:line="360" w:lineRule="auto"/>
        <w:rPr>
          <w:rFonts w:hint="eastAsia" w:ascii="宋体" w:hAnsi="宋体" w:eastAsia="宋体" w:cs="宋体"/>
          <w:color w:val="auto"/>
          <w:sz w:val="22"/>
          <w:szCs w:val="22"/>
          <w:highlight w:val="white"/>
          <w:lang w:eastAsia="zh-CN"/>
        </w:rPr>
      </w:pPr>
      <w:r>
        <w:rPr>
          <w:rFonts w:hint="eastAsia" w:ascii="宋体" w:hAnsi="宋体" w:cs="宋体"/>
          <w:b/>
          <w:bCs/>
          <w:color w:val="auto"/>
          <w:sz w:val="22"/>
          <w:szCs w:val="22"/>
          <w:highlight w:val="white"/>
          <w:lang w:val="en-US"/>
        </w:rPr>
        <w:t xml:space="preserve">一、项目名称：</w:t>
      </w:r>
      <w:r>
        <w:rPr>
          <w:rFonts w:hint="eastAsia" w:ascii="宋体" w:hAnsi="宋体" w:cs="宋体"/>
          <w:color w:val="auto"/>
          <w:sz w:val="22"/>
          <w:szCs w:val="22"/>
          <w:highlight w:val="white"/>
          <w:lang w:val="en-US" w:eastAsia="zh-CN"/>
        </w:rPr>
        <w:t xml:space="preserve">2025-2027年靖江市城市供水水质检测项目</w:t>
      </w:r>
      <w:r/>
    </w:p>
    <w:p>
      <w:pPr>
        <w:pStyle w:val="1239"/>
        <w:ind w:firstLine="440"/>
        <w:spacing w:line="360" w:lineRule="auto"/>
        <w:rPr>
          <w:rFonts w:ascii="宋体" w:hAnsi="宋体" w:cs="宋体"/>
          <w:color w:val="auto"/>
          <w:sz w:val="22"/>
          <w:szCs w:val="22"/>
          <w:highlight w:val="white"/>
        </w:rPr>
      </w:pPr>
      <w:r>
        <w:rPr>
          <w:rFonts w:hint="eastAsia" w:ascii="宋体" w:hAnsi="宋体" w:cs="宋体"/>
          <w:b/>
          <w:bCs/>
          <w:color w:val="auto"/>
          <w:sz w:val="22"/>
          <w:szCs w:val="22"/>
          <w:highlight w:val="white"/>
          <w:lang w:val="en-US"/>
        </w:rPr>
        <w:t xml:space="preserve">二、采购预算：</w:t>
      </w:r>
      <w:r>
        <w:rPr>
          <w:rFonts w:hint="eastAsia" w:ascii="宋体" w:hAnsi="宋体" w:cs="宋体"/>
          <w:color w:val="auto"/>
          <w:sz w:val="22"/>
          <w:szCs w:val="22"/>
          <w:highlight w:val="white"/>
          <w:lang w:val="en-US" w:eastAsia="zh-CN"/>
        </w:rPr>
        <w:t xml:space="preserve">9</w:t>
      </w:r>
      <w:r>
        <w:rPr>
          <w:rFonts w:hint="eastAsia" w:ascii="宋体" w:hAnsi="宋体" w:cs="宋体"/>
          <w:color w:val="auto"/>
          <w:sz w:val="22"/>
          <w:szCs w:val="22"/>
          <w:highlight w:val="white"/>
          <w:lang w:val="en-US"/>
        </w:rPr>
        <w:t xml:space="preserve">0万元</w:t>
      </w:r>
      <w:r/>
    </w:p>
    <w:p>
      <w:pPr>
        <w:pStyle w:val="1239"/>
        <w:ind w:firstLine="440"/>
        <w:spacing w:line="360" w:lineRule="auto"/>
        <w:rPr>
          <w:rFonts w:ascii="宋体" w:hAnsi="宋体" w:cs="宋体"/>
          <w:color w:val="auto"/>
          <w:sz w:val="22"/>
          <w:szCs w:val="22"/>
          <w:highlight w:val="white"/>
        </w:rPr>
      </w:pPr>
      <w:r>
        <w:rPr>
          <w:rFonts w:hint="eastAsia" w:ascii="宋体" w:hAnsi="宋体" w:cs="宋体"/>
          <w:b/>
          <w:bCs/>
          <w:color w:val="auto"/>
          <w:sz w:val="22"/>
          <w:szCs w:val="22"/>
          <w:highlight w:val="white"/>
          <w:lang w:val="en-US"/>
        </w:rPr>
        <w:t xml:space="preserve">三、最高限价：</w:t>
      </w:r>
      <w:r>
        <w:rPr>
          <w:rFonts w:hint="eastAsia" w:ascii="宋体" w:hAnsi="宋体" w:cs="宋体"/>
          <w:color w:val="auto"/>
          <w:sz w:val="22"/>
          <w:szCs w:val="22"/>
          <w:highlight w:val="white"/>
          <w:lang w:val="en-US" w:eastAsia="zh-CN"/>
        </w:rPr>
        <w:t xml:space="preserve">9</w:t>
      </w:r>
      <w:r>
        <w:rPr>
          <w:rFonts w:hint="eastAsia" w:ascii="宋体" w:hAnsi="宋体" w:cs="宋体"/>
          <w:color w:val="auto"/>
          <w:sz w:val="22"/>
          <w:szCs w:val="22"/>
          <w:highlight w:val="white"/>
          <w:lang w:val="en-US"/>
        </w:rPr>
        <w:t xml:space="preserve">0万元</w:t>
      </w:r>
      <w:r/>
    </w:p>
    <w:p>
      <w:pPr>
        <w:pStyle w:val="1239"/>
        <w:ind w:firstLine="440"/>
        <w:spacing w:line="360" w:lineRule="auto"/>
        <w:rPr>
          <w:rFonts w:hint="eastAsia" w:ascii="宋体" w:hAnsi="宋体" w:eastAsia="宋体" w:cs="宋体"/>
          <w:color w:val="auto"/>
          <w:sz w:val="22"/>
          <w:szCs w:val="22"/>
          <w:highlight w:val="white"/>
          <w:lang w:eastAsia="zh-CN"/>
        </w:rPr>
      </w:pPr>
      <w:r>
        <w:rPr>
          <w:rFonts w:hint="eastAsia" w:ascii="宋体" w:hAnsi="宋体" w:cs="宋体"/>
          <w:b/>
          <w:bCs/>
          <w:color w:val="auto"/>
          <w:sz w:val="22"/>
          <w:szCs w:val="22"/>
          <w:highlight w:val="white"/>
          <w:lang w:val="en-US"/>
        </w:rPr>
        <w:t xml:space="preserve">四、合同履行期：</w:t>
      </w:r>
      <w:r>
        <w:rPr>
          <w:rFonts w:hint="eastAsia" w:ascii="宋体" w:hAnsi="宋体" w:cs="宋体"/>
          <w:color w:val="auto"/>
          <w:sz w:val="22"/>
          <w:szCs w:val="22"/>
          <w:highlight w:val="white"/>
          <w:lang w:val="en-US"/>
        </w:rPr>
        <w:t xml:space="preserve"> </w:t>
      </w:r>
      <w:r>
        <w:rPr>
          <w:rFonts w:hint="eastAsia" w:ascii="宋体" w:hAnsi="宋体" w:cs="宋体"/>
          <w:color w:val="auto"/>
          <w:sz w:val="22"/>
          <w:szCs w:val="22"/>
          <w:highlight w:val="white"/>
          <w:lang w:val="en-US" w:eastAsia="zh-CN"/>
        </w:rPr>
        <w:t xml:space="preserve">2</w:t>
      </w:r>
      <w:r>
        <w:rPr>
          <w:rFonts w:hint="eastAsia" w:ascii="宋体" w:hAnsi="宋体" w:cs="宋体"/>
          <w:color w:val="auto"/>
          <w:sz w:val="22"/>
          <w:szCs w:val="22"/>
          <w:highlight w:val="white"/>
          <w:lang w:val="en-US"/>
        </w:rPr>
        <w:t xml:space="preserve">年</w:t>
      </w:r>
      <w:r>
        <w:rPr>
          <w:rFonts w:hint="eastAsia" w:ascii="宋体" w:hAnsi="宋体" w:cs="宋体"/>
          <w:color w:val="auto"/>
          <w:sz w:val="22"/>
          <w:szCs w:val="22"/>
          <w:highlight w:val="white"/>
          <w:lang w:val="en-US" w:eastAsia="zh-CN"/>
        </w:rPr>
        <w:t xml:space="preserve">（2025年四季度至2027年四季度）</w:t>
      </w:r>
      <w:r/>
    </w:p>
    <w:p>
      <w:pPr>
        <w:pStyle w:val="1239"/>
        <w:ind w:firstLine="440"/>
        <w:spacing w:line="360" w:lineRule="auto"/>
        <w:rPr>
          <w:rFonts w:hint="eastAsia" w:ascii="宋体" w:hAnsi="宋体" w:cs="宋体"/>
          <w:b/>
          <w:bCs/>
          <w:color w:val="auto"/>
          <w:sz w:val="22"/>
          <w:szCs w:val="22"/>
          <w:highlight w:val="white"/>
          <w:lang w:val="en-US"/>
        </w:rPr>
      </w:pPr>
      <w:r>
        <w:rPr>
          <w:rFonts w:hint="eastAsia" w:ascii="宋体" w:hAnsi="宋体" w:cs="宋体"/>
          <w:b/>
          <w:bCs/>
          <w:color w:val="auto"/>
          <w:sz w:val="22"/>
          <w:szCs w:val="22"/>
          <w:highlight w:val="white"/>
          <w:lang w:val="en-US"/>
        </w:rPr>
        <w:t xml:space="preserve">五、检测项目需求：</w:t>
      </w:r>
      <w:r/>
    </w:p>
    <w:p>
      <w:pPr>
        <w:pStyle w:val="1239"/>
        <w:ind w:firstLine="440"/>
        <w:spacing w:line="360" w:lineRule="auto"/>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eastAsia="zh-CN"/>
        </w:rPr>
        <w:t xml:space="preserve">（1）</w:t>
      </w:r>
      <w:r>
        <w:rPr>
          <w:rFonts w:hint="eastAsia" w:ascii="宋体" w:hAnsi="宋体" w:cs="宋体"/>
          <w:b w:val="0"/>
          <w:bCs w:val="0"/>
          <w:color w:val="auto"/>
          <w:sz w:val="22"/>
          <w:szCs w:val="22"/>
          <w:highlight w:val="white"/>
          <w:lang w:val="en-US"/>
        </w:rPr>
        <w:t xml:space="preserve">监测时间和范围</w:t>
      </w:r>
      <w:r/>
    </w:p>
    <w:p>
      <w:pPr>
        <w:pStyle w:val="1239"/>
        <w:ind w:firstLine="440"/>
        <w:spacing w:line="360" w:lineRule="auto"/>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1）监测时间：</w:t>
      </w:r>
      <w:r>
        <w:rPr>
          <w:rFonts w:hint="eastAsia" w:ascii="宋体" w:hAnsi="宋体" w:cs="宋体"/>
          <w:b w:val="0"/>
          <w:bCs w:val="0"/>
          <w:color w:val="auto"/>
          <w:sz w:val="22"/>
          <w:szCs w:val="22"/>
          <w:highlight w:val="white"/>
          <w:lang w:val="en-US" w:eastAsia="zh-CN"/>
        </w:rPr>
        <w:t xml:space="preserve">2025四季度至2027年四季度</w:t>
      </w:r>
      <w:r>
        <w:rPr>
          <w:rFonts w:hint="eastAsia" w:ascii="宋体" w:hAnsi="宋体" w:cs="宋体"/>
          <w:b w:val="0"/>
          <w:bCs w:val="0"/>
          <w:color w:val="auto"/>
          <w:sz w:val="22"/>
          <w:szCs w:val="22"/>
          <w:highlight w:val="white"/>
          <w:lang w:val="en-US"/>
        </w:rPr>
        <w:t xml:space="preserve">，频率按照以下要求操作。样品采集完成后二十个工作日内出具</w:t>
      </w:r>
      <w:r>
        <w:rPr>
          <w:rFonts w:ascii="宋体" w:hAnsi="宋体" w:cs="宋体"/>
          <w:color w:val="000000"/>
          <w:spacing w:val="15"/>
          <w:highlight w:val="none"/>
        </w:rPr>
        <mc:AlternateContent>
          <mc:Choice Requires="wpg">
            <w:drawing>
              <wp:inline xmlns:wp="http://schemas.openxmlformats.org/drawingml/2006/wordprocessingDrawing" distT="0" distB="0" distL="0" distR="0">
                <wp:extent cx="527050" cy="189865"/>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rcRect l="0" t="0" r="1790" b="29836"/>
                        <a:stretch/>
                      </pic:blipFill>
                      <pic:spPr bwMode="auto">
                        <a:xfrm>
                          <a:off x="0" y="0"/>
                          <a:ext cx="527050" cy="189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5pt;height:14.9pt;mso-wrap-distance-left:0.0pt;mso-wrap-distance-top:0.0pt;mso-wrap-distance-right:0.0pt;mso-wrap-distance-bottom:0.0pt;" stroked="f">
                <v:path textboxrect="0,0,0,0"/>
                <v:imagedata r:id="rId17" o:title=""/>
              </v:shape>
            </w:pict>
          </mc:Fallback>
        </mc:AlternateContent>
      </w:r>
      <w:r>
        <w:rPr>
          <w:rFonts w:hint="eastAsia" w:ascii="宋体" w:hAnsi="宋体"/>
          <w:sz w:val="22"/>
          <w:szCs w:val="22"/>
          <w:highlight w:val="none"/>
        </w:rPr>
        <w:t xml:space="preserve">认证标志的水质检测报告和水质评价报告</w:t>
      </w:r>
      <w:r>
        <w:rPr>
          <w:rFonts w:hint="eastAsia" w:ascii="宋体" w:hAnsi="宋体" w:cs="宋体"/>
          <w:b w:val="0"/>
          <w:bCs w:val="0"/>
          <w:color w:val="auto"/>
          <w:sz w:val="22"/>
          <w:szCs w:val="22"/>
          <w:highlight w:val="white"/>
          <w:lang w:val="en-US"/>
        </w:rPr>
        <w:t xml:space="preserve">。</w:t>
      </w:r>
      <w:r/>
    </w:p>
    <w:p>
      <w:pPr>
        <w:pStyle w:val="1239"/>
        <w:ind w:firstLine="440"/>
        <w:spacing w:line="360" w:lineRule="auto"/>
        <w:rPr>
          <w:rFonts w:hint="eastAsia" w:ascii="宋体" w:hAnsi="宋体" w:cs="宋体"/>
          <w:b/>
          <w:bCs/>
          <w:color w:val="auto"/>
          <w:sz w:val="22"/>
          <w:szCs w:val="22"/>
          <w:highlight w:val="white"/>
          <w:lang w:val="en-US"/>
        </w:rPr>
      </w:pPr>
      <w:r>
        <w:rPr>
          <w:rFonts w:hint="eastAsia" w:ascii="宋体" w:hAnsi="宋体" w:cs="宋体"/>
          <w:b/>
          <w:bCs/>
          <w:color w:val="auto"/>
          <w:sz w:val="22"/>
          <w:szCs w:val="22"/>
          <w:highlight w:val="white"/>
          <w:lang w:val="en-US"/>
        </w:rPr>
        <w:t xml:space="preserve">2）监测范围：</w:t>
      </w:r>
      <w:r>
        <w:rPr>
          <w:rFonts w:hint="eastAsia" w:ascii="宋体" w:hAnsi="宋体" w:cs="宋体"/>
          <w:b w:val="0"/>
          <w:bCs w:val="0"/>
          <w:color w:val="auto"/>
          <w:sz w:val="22"/>
          <w:szCs w:val="22"/>
          <w:highlight w:val="white"/>
          <w:lang w:val="en-US"/>
        </w:rPr>
        <w:t xml:space="preserve">为靖江市区供水区域。</w:t>
      </w:r>
      <w:r/>
    </w:p>
    <w:p>
      <w:pPr>
        <w:pStyle w:val="1239"/>
        <w:ind w:firstLine="440"/>
        <w:spacing w:line="360" w:lineRule="auto"/>
        <w:rPr>
          <w:rFonts w:hint="eastAsia" w:ascii="宋体" w:hAnsi="宋体" w:cs="宋体"/>
          <w:b/>
          <w:bCs/>
          <w:color w:val="auto"/>
          <w:sz w:val="22"/>
          <w:szCs w:val="22"/>
          <w:highlight w:val="white"/>
          <w:lang w:val="en-US"/>
        </w:rPr>
      </w:pPr>
      <w:r>
        <w:rPr>
          <w:rFonts w:hint="eastAsia" w:ascii="宋体" w:hAnsi="宋体" w:cs="宋体"/>
          <w:b/>
          <w:bCs/>
          <w:color w:val="auto"/>
          <w:sz w:val="22"/>
          <w:szCs w:val="22"/>
          <w:highlight w:val="white"/>
          <w:lang w:val="en-US" w:eastAsia="zh-CN"/>
        </w:rPr>
        <w:t xml:space="preserve">（2）</w:t>
      </w:r>
      <w:r>
        <w:rPr>
          <w:rFonts w:hint="eastAsia" w:ascii="宋体" w:hAnsi="宋体" w:cs="宋体"/>
          <w:b/>
          <w:bCs/>
          <w:color w:val="auto"/>
          <w:sz w:val="22"/>
          <w:szCs w:val="22"/>
          <w:highlight w:val="white"/>
          <w:lang w:val="en-US"/>
        </w:rPr>
        <w:t xml:space="preserve">监测水质类别、检测项目、检测频次及样品数量</w:t>
      </w:r>
      <w:r/>
    </w:p>
    <w:tbl>
      <w:tblPr>
        <w:tblStyle w:val="783"/>
        <w:tblW w:w="9082" w:type="dxa"/>
        <w:tblInd w:w="91" w:type="dxa"/>
        <w:tblLayout w:type="autofit"/>
        <w:tblCellMar>
          <w:left w:w="108" w:type="dxa"/>
          <w:top w:w="0" w:type="dxa"/>
          <w:right w:w="108" w:type="dxa"/>
          <w:bottom w:w="0" w:type="dxa"/>
        </w:tblCellMar>
        <w:tblLook w:val="04A0" w:firstRow="1" w:lastRow="0" w:firstColumn="1" w:lastColumn="0" w:noHBand="0" w:noVBand="1"/>
      </w:tblPr>
      <w:tblGrid>
        <w:gridCol w:w="1002"/>
        <w:gridCol w:w="3349"/>
        <w:gridCol w:w="2111"/>
        <w:gridCol w:w="1310"/>
        <w:gridCol w:w="1310"/>
      </w:tblGrid>
      <w:tr>
        <w:trPr>
          <w:trHeight w:val="285"/>
        </w:trPr>
        <w:tc>
          <w:tcPr>
            <w:shd w:val="clear" w:color="auto" w:fill="auto"/>
            <w:tcBorders>
              <w:top w:val="single" w:color="auto" w:sz="8" w:space="0"/>
              <w:left w:val="single" w:color="auto" w:sz="8" w:space="0"/>
              <w:bottom w:val="single" w:color="auto" w:sz="8" w:space="0"/>
              <w:right w:val="single" w:color="auto" w:sz="8" w:space="0"/>
            </w:tcBorders>
            <w:tcW w:w="1002" w:type="dxa"/>
            <w:vAlign w:val="center"/>
            <w:textDirection w:val="lrTb"/>
            <w:noWrap w:val="false"/>
          </w:tcPr>
          <w:p>
            <w:pPr>
              <w:pStyle w:val="1239"/>
              <w:ind w:firstLine="0"/>
              <w:jc w:val="center"/>
              <w:keepLines w:val="0"/>
              <w:keepNext w:val="0"/>
              <w:pageBreakBefore w:val="0"/>
              <w:spacing w:line="360" w:lineRule="auto"/>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样品类别</w:t>
            </w:r>
            <w:r/>
          </w:p>
        </w:tc>
        <w:tc>
          <w:tcPr>
            <w:shd w:val="clear" w:color="auto" w:fill="auto"/>
            <w:tcBorders>
              <w:top w:val="single" w:color="auto" w:sz="8" w:space="0"/>
              <w:left w:val="none" w:color="000000" w:sz="4" w:space="0"/>
              <w:bottom w:val="single" w:color="auto" w:sz="8" w:space="0"/>
              <w:right w:val="single" w:color="auto" w:sz="8" w:space="0"/>
            </w:tcBorders>
            <w:tcW w:w="3349" w:type="dxa"/>
            <w:vAlign w:val="center"/>
            <w:textDirection w:val="lrTb"/>
            <w:noWrap w:val="false"/>
          </w:tcPr>
          <w:p>
            <w:pPr>
              <w:pStyle w:val="1239"/>
              <w:ind w:firstLine="0"/>
              <w:jc w:val="center"/>
              <w:keepLines w:val="0"/>
              <w:keepNext w:val="0"/>
              <w:pageBreakBefore w:val="0"/>
              <w:spacing w:line="360" w:lineRule="auto"/>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检测项目</w:t>
            </w:r>
            <w:r/>
          </w:p>
        </w:tc>
        <w:tc>
          <w:tcPr>
            <w:shd w:val="clear" w:color="auto" w:fill="auto"/>
            <w:tcBorders>
              <w:top w:val="single" w:color="auto" w:sz="8" w:space="0"/>
              <w:left w:val="none" w:color="000000" w:sz="4" w:space="0"/>
              <w:bottom w:val="single" w:color="auto" w:sz="8" w:space="0"/>
              <w:right w:val="single" w:color="auto" w:sz="8" w:space="0"/>
            </w:tcBorders>
            <w:tcW w:w="2111" w:type="dxa"/>
            <w:vAlign w:val="center"/>
            <w:textDirection w:val="lrTb"/>
            <w:noWrap w:val="false"/>
          </w:tcPr>
          <w:p>
            <w:pPr>
              <w:pStyle w:val="1239"/>
              <w:ind w:firstLine="0"/>
              <w:jc w:val="center"/>
              <w:keepLines w:val="0"/>
              <w:keepNext w:val="0"/>
              <w:pageBreakBefore w:val="0"/>
              <w:spacing w:line="360" w:lineRule="auto"/>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检测频次</w:t>
            </w:r>
            <w:r/>
          </w:p>
        </w:tc>
        <w:tc>
          <w:tcPr>
            <w:shd w:val="clear" w:color="auto" w:fill="auto"/>
            <w:tcBorders>
              <w:top w:val="single" w:color="auto" w:sz="8" w:space="0"/>
              <w:left w:val="none" w:color="000000" w:sz="4" w:space="0"/>
              <w:bottom w:val="single" w:color="auto" w:sz="8" w:space="0"/>
              <w:right w:val="single" w:color="auto" w:sz="8" w:space="0"/>
            </w:tcBorders>
            <w:tcW w:w="1310" w:type="dxa"/>
            <w:vAlign w:val="center"/>
            <w:textDirection w:val="lrTb"/>
            <w:noWrap w:val="false"/>
          </w:tcPr>
          <w:p>
            <w:pPr>
              <w:pStyle w:val="1239"/>
              <w:ind w:firstLine="0"/>
              <w:jc w:val="center"/>
              <w:keepLines w:val="0"/>
              <w:keepNext w:val="0"/>
              <w:pageBreakBefore w:val="0"/>
              <w:spacing w:line="360" w:lineRule="auto"/>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样品数量（个）</w:t>
            </w:r>
            <w:r/>
          </w:p>
        </w:tc>
        <w:tc>
          <w:tcPr>
            <w:shd w:val="clear" w:color="auto" w:fill="auto"/>
            <w:tcBorders>
              <w:top w:val="single" w:color="auto" w:sz="8" w:space="0"/>
              <w:left w:val="none" w:color="000000" w:sz="4" w:space="0"/>
              <w:bottom w:val="single" w:color="auto" w:sz="8" w:space="0"/>
              <w:right w:val="single" w:color="auto" w:sz="8" w:space="0"/>
            </w:tcBorders>
            <w:tcW w:w="1310" w:type="dxa"/>
            <w:vAlign w:val="center"/>
            <w:textDirection w:val="lrTb"/>
            <w:noWrap w:val="false"/>
          </w:tcPr>
          <w:p>
            <w:pPr>
              <w:pStyle w:val="1239"/>
              <w:ind w:firstLine="0"/>
              <w:jc w:val="center"/>
              <w:keepLines w:val="0"/>
              <w:keepNext w:val="0"/>
              <w:pageBreakBefore w:val="0"/>
              <w:spacing w:line="360" w:lineRule="auto"/>
              <w:widowControl w:val="off"/>
              <w:rPr>
                <w:rFonts w:hint="default" w:ascii="宋体" w:hAnsi="宋体" w:eastAsia="宋体" w:cs="宋体"/>
                <w:b w:val="0"/>
                <w:bCs w:val="0"/>
                <w:color w:val="auto"/>
                <w:sz w:val="22"/>
                <w:szCs w:val="22"/>
                <w:highlight w:val="white"/>
                <w:lang w:val="en-US" w:eastAsia="zh-CN"/>
              </w:rPr>
            </w:pPr>
            <w:r>
              <w:rPr>
                <w:rFonts w:hint="eastAsia" w:ascii="宋体" w:hAnsi="宋体" w:cs="宋体"/>
                <w:b w:val="0"/>
                <w:bCs w:val="0"/>
                <w:color w:val="auto"/>
                <w:sz w:val="22"/>
                <w:szCs w:val="22"/>
                <w:highlight w:val="white"/>
                <w:lang w:val="en-US" w:eastAsia="zh-CN"/>
              </w:rPr>
              <w:t xml:space="preserve">检测总数（个）</w:t>
            </w:r>
            <w:r/>
          </w:p>
        </w:tc>
      </w:tr>
      <w:tr>
        <w:trPr>
          <w:trHeight w:val="1140"/>
        </w:trPr>
        <w:tc>
          <w:tcPr>
            <w:shd w:val="clear" w:color="auto" w:fill="auto"/>
            <w:tcBorders>
              <w:top w:val="none" w:color="000000" w:sz="4" w:space="0"/>
              <w:left w:val="single" w:color="auto" w:sz="8" w:space="0"/>
              <w:bottom w:val="single" w:color="auto" w:sz="8" w:space="0"/>
              <w:right w:val="single" w:color="auto" w:sz="8" w:space="0"/>
            </w:tcBorders>
            <w:tcW w:w="1002"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原水</w:t>
            </w:r>
            <w:r/>
          </w:p>
        </w:tc>
        <w:tc>
          <w:tcPr>
            <w:shd w:val="clear" w:color="auto" w:fill="auto"/>
            <w:tcBorders>
              <w:top w:val="none" w:color="000000" w:sz="4" w:space="0"/>
              <w:left w:val="none" w:color="000000" w:sz="4" w:space="0"/>
              <w:bottom w:val="single" w:color="auto" w:sz="8" w:space="0"/>
              <w:right w:val="single" w:color="auto" w:sz="8" w:space="0"/>
            </w:tcBorders>
            <w:tcW w:w="3349"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GB3838-2002《地表水环境质量标准》基本项目24项和补充项目5项</w:t>
            </w:r>
            <w:r/>
          </w:p>
        </w:tc>
        <w:tc>
          <w:tcPr>
            <w:shd w:val="clear" w:color="auto" w:fill="auto"/>
            <w:tcBorders>
              <w:top w:val="none" w:color="000000" w:sz="4" w:space="0"/>
              <w:left w:val="none" w:color="000000" w:sz="4" w:space="0"/>
              <w:bottom w:val="single" w:color="auto" w:sz="8" w:space="0"/>
              <w:right w:val="single" w:color="auto" w:sz="8" w:space="0"/>
            </w:tcBorders>
            <w:tcW w:w="2111"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每次两个水厂原水，每</w:t>
            </w:r>
            <w:r>
              <w:rPr>
                <w:rFonts w:hint="eastAsia" w:ascii="宋体" w:hAnsi="宋体" w:cs="宋体"/>
                <w:b w:val="0"/>
                <w:bCs w:val="0"/>
                <w:color w:val="auto"/>
                <w:sz w:val="22"/>
                <w:szCs w:val="22"/>
                <w:highlight w:val="white"/>
                <w:lang w:val="en-US" w:eastAsia="zh-CN"/>
              </w:rPr>
              <w:t xml:space="preserve">年检测二</w:t>
            </w:r>
            <w:r>
              <w:rPr>
                <w:rFonts w:hint="eastAsia" w:ascii="宋体" w:hAnsi="宋体" w:cs="宋体"/>
                <w:b w:val="0"/>
                <w:bCs w:val="0"/>
                <w:color w:val="auto"/>
                <w:sz w:val="22"/>
                <w:szCs w:val="22"/>
                <w:highlight w:val="white"/>
                <w:lang w:val="en-US"/>
              </w:rPr>
              <w:t xml:space="preserve">次</w:t>
            </w:r>
            <w:r/>
          </w:p>
        </w:tc>
        <w:tc>
          <w:tcPr>
            <w:shd w:val="clear" w:color="auto" w:fill="auto"/>
            <w:tcBorders>
              <w:top w:val="none" w:color="000000" w:sz="4" w:space="0"/>
              <w:left w:val="none" w:color="000000" w:sz="4" w:space="0"/>
              <w:bottom w:val="single" w:color="auto" w:sz="8" w:space="0"/>
              <w:right w:val="single" w:color="auto" w:sz="8" w:space="0"/>
            </w:tcBorders>
            <w:tcW w:w="1310"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eastAsia="zh-CN"/>
              </w:rPr>
            </w:pPr>
            <w:r>
              <w:rPr>
                <w:rFonts w:hint="eastAsia" w:ascii="宋体" w:hAnsi="宋体" w:cs="宋体"/>
                <w:b w:val="0"/>
                <w:bCs w:val="0"/>
                <w:color w:val="auto"/>
                <w:sz w:val="22"/>
                <w:szCs w:val="22"/>
                <w:highlight w:val="white"/>
                <w:lang w:val="en-US" w:eastAsia="zh-CN"/>
              </w:rPr>
              <w:t xml:space="preserve">2</w:t>
            </w:r>
            <w:r/>
          </w:p>
        </w:tc>
        <w:tc>
          <w:tcPr>
            <w:shd w:val="clear" w:color="auto" w:fill="auto"/>
            <w:tcBorders>
              <w:top w:val="none" w:color="000000" w:sz="4" w:space="0"/>
              <w:left w:val="none" w:color="000000" w:sz="4" w:space="0"/>
              <w:bottom w:val="single" w:color="auto" w:sz="8" w:space="0"/>
              <w:right w:val="single" w:color="auto" w:sz="8" w:space="0"/>
            </w:tcBorders>
            <w:tcW w:w="1310" w:type="dxa"/>
            <w:vAlign w:val="center"/>
            <w:textDirection w:val="lrTb"/>
            <w:noWrap w:val="false"/>
          </w:tcPr>
          <w:p>
            <w:pPr>
              <w:pStyle w:val="1239"/>
              <w:ind w:firstLine="0"/>
              <w:jc w:val="center"/>
              <w:keepLines w:val="0"/>
              <w:keepNext w:val="0"/>
              <w:pageBreakBefore w:val="0"/>
              <w:spacing w:line="400" w:lineRule="exact"/>
              <w:widowControl w:val="off"/>
              <w:rPr>
                <w:rFonts w:hint="default" w:ascii="宋体" w:hAnsi="宋体" w:cs="宋体"/>
                <w:b w:val="0"/>
                <w:bCs w:val="0"/>
                <w:color w:val="auto"/>
                <w:sz w:val="22"/>
                <w:szCs w:val="22"/>
                <w:highlight w:val="white"/>
                <w:lang w:val="en-US" w:eastAsia="zh-CN"/>
              </w:rPr>
            </w:pPr>
            <w:r>
              <w:rPr>
                <w:rFonts w:hint="eastAsia" w:ascii="宋体" w:hAnsi="宋体" w:cs="宋体"/>
                <w:b w:val="0"/>
                <w:bCs w:val="0"/>
                <w:color w:val="auto"/>
                <w:sz w:val="22"/>
                <w:szCs w:val="22"/>
                <w:highlight w:val="white"/>
                <w:lang w:val="en-US" w:eastAsia="zh-CN"/>
              </w:rPr>
              <w:t xml:space="preserve">8</w:t>
            </w:r>
            <w:r/>
          </w:p>
        </w:tc>
      </w:tr>
      <w:tr>
        <w:trPr>
          <w:trHeight w:val="1440"/>
        </w:trPr>
        <w:tc>
          <w:tcPr>
            <w:shd w:val="clear" w:color="auto" w:fill="auto"/>
            <w:tcBorders>
              <w:top w:val="none" w:color="000000" w:sz="4" w:space="0"/>
              <w:left w:val="single" w:color="auto" w:sz="8" w:space="0"/>
              <w:bottom w:val="single" w:color="auto" w:sz="8" w:space="0"/>
              <w:right w:val="single" w:color="auto" w:sz="8" w:space="0"/>
            </w:tcBorders>
            <w:tcW w:w="1002"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出厂水</w:t>
            </w:r>
            <w:r/>
          </w:p>
        </w:tc>
        <w:tc>
          <w:tcPr>
            <w:shd w:val="clear" w:color="000000" w:fill="ffffff"/>
            <w:tcBorders>
              <w:top w:val="none" w:color="000000" w:sz="4" w:space="0"/>
              <w:left w:val="none" w:color="000000" w:sz="4" w:space="0"/>
              <w:bottom w:val="single" w:color="auto" w:sz="8" w:space="0"/>
              <w:right w:val="single" w:color="auto" w:sz="8" w:space="0"/>
            </w:tcBorders>
            <w:tcW w:w="3349"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GB5749-2022《生活饮用水卫生标准》97项全分析指标，包括常规项目39项、饮用水中消毒剂常规指标4项、水质扩展指标54项指标</w:t>
            </w:r>
            <w:r/>
          </w:p>
        </w:tc>
        <w:tc>
          <w:tcPr>
            <w:shd w:val="clear" w:color="000000" w:fill="ffffff"/>
            <w:tcBorders>
              <w:top w:val="none" w:color="000000" w:sz="4" w:space="0"/>
              <w:left w:val="none" w:color="000000" w:sz="4" w:space="0"/>
              <w:bottom w:val="single" w:color="auto" w:sz="8" w:space="0"/>
              <w:right w:val="single" w:color="auto" w:sz="8" w:space="0"/>
            </w:tcBorders>
            <w:tcW w:w="2111"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两个水厂出厂水，每半年一次</w:t>
            </w:r>
            <w:r/>
          </w:p>
        </w:tc>
        <w:tc>
          <w:tcPr>
            <w:shd w:val="clear" w:color="000000" w:fill="ffffff"/>
            <w:tcBorders>
              <w:top w:val="none" w:color="000000" w:sz="4" w:space="0"/>
              <w:left w:val="none" w:color="000000" w:sz="4" w:space="0"/>
              <w:bottom w:val="single" w:color="auto" w:sz="8" w:space="0"/>
              <w:right w:val="single" w:color="auto" w:sz="8" w:space="0"/>
            </w:tcBorders>
            <w:tcW w:w="1310"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eastAsia="zh-CN"/>
              </w:rPr>
            </w:pPr>
            <w:r>
              <w:rPr>
                <w:rFonts w:hint="eastAsia" w:ascii="宋体" w:hAnsi="宋体" w:cs="宋体"/>
                <w:b w:val="0"/>
                <w:bCs w:val="0"/>
                <w:color w:val="auto"/>
                <w:sz w:val="22"/>
                <w:szCs w:val="22"/>
                <w:highlight w:val="white"/>
                <w:lang w:val="en-US" w:eastAsia="zh-CN"/>
              </w:rPr>
              <w:t xml:space="preserve">2</w:t>
            </w:r>
            <w:r/>
          </w:p>
        </w:tc>
        <w:tc>
          <w:tcPr>
            <w:shd w:val="clear" w:color="000000" w:fill="ffffff"/>
            <w:tcBorders>
              <w:top w:val="none" w:color="000000" w:sz="4" w:space="0"/>
              <w:left w:val="none" w:color="000000" w:sz="4" w:space="0"/>
              <w:bottom w:val="single" w:color="auto" w:sz="8" w:space="0"/>
              <w:right w:val="single" w:color="auto" w:sz="8" w:space="0"/>
            </w:tcBorders>
            <w:tcW w:w="1310" w:type="dxa"/>
            <w:vAlign w:val="center"/>
            <w:textDirection w:val="lrTb"/>
            <w:noWrap w:val="false"/>
          </w:tcPr>
          <w:p>
            <w:pPr>
              <w:pStyle w:val="1239"/>
              <w:ind w:firstLine="0"/>
              <w:jc w:val="center"/>
              <w:keepLines w:val="0"/>
              <w:keepNext w:val="0"/>
              <w:pageBreakBefore w:val="0"/>
              <w:spacing w:line="400" w:lineRule="exact"/>
              <w:widowControl w:val="off"/>
              <w:rPr>
                <w:rFonts w:hint="default" w:ascii="宋体" w:hAnsi="宋体" w:cs="宋体"/>
                <w:b w:val="0"/>
                <w:bCs w:val="0"/>
                <w:color w:val="auto"/>
                <w:sz w:val="22"/>
                <w:szCs w:val="22"/>
                <w:highlight w:val="white"/>
                <w:lang w:val="en-US" w:eastAsia="zh-CN"/>
              </w:rPr>
            </w:pPr>
            <w:r>
              <w:rPr>
                <w:rFonts w:hint="eastAsia" w:ascii="宋体" w:hAnsi="宋体" w:cs="宋体"/>
                <w:b w:val="0"/>
                <w:bCs w:val="0"/>
                <w:color w:val="auto"/>
                <w:sz w:val="22"/>
                <w:szCs w:val="22"/>
                <w:highlight w:val="white"/>
                <w:lang w:val="en-US" w:eastAsia="zh-CN"/>
              </w:rPr>
              <w:t xml:space="preserve">8</w:t>
            </w:r>
            <w:r/>
          </w:p>
        </w:tc>
      </w:tr>
      <w:tr>
        <w:trPr>
          <w:trHeight w:val="1980"/>
        </w:trPr>
        <w:tc>
          <w:tcPr>
            <w:shd w:val="clear" w:color="auto" w:fill="auto"/>
            <w:tcBorders>
              <w:top w:val="none" w:color="000000" w:sz="4" w:space="0"/>
              <w:left w:val="single" w:color="auto" w:sz="8" w:space="0"/>
              <w:bottom w:val="single" w:color="auto" w:sz="8" w:space="0"/>
              <w:right w:val="single" w:color="auto" w:sz="8" w:space="0"/>
            </w:tcBorders>
            <w:tcW w:w="1002" w:type="dxa"/>
            <w:vAlign w:val="center"/>
            <w:vMerge w:val="restart"/>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管网水（含管网末梢水）</w:t>
            </w:r>
            <w:r/>
          </w:p>
        </w:tc>
        <w:tc>
          <w:tcPr>
            <w:shd w:val="clear" w:color="000000" w:fill="ffffff"/>
            <w:tcBorders>
              <w:top w:val="none" w:color="000000" w:sz="4" w:space="0"/>
              <w:left w:val="none" w:color="000000" w:sz="4" w:space="0"/>
              <w:bottom w:val="single" w:color="auto" w:sz="8" w:space="0"/>
              <w:right w:val="single" w:color="auto" w:sz="8" w:space="0"/>
            </w:tcBorders>
            <w:tcW w:w="3349"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GB5749-2022《生活饮用水卫生标准》规定的43项常规全分析，包括常规项目39项、饮用水中消毒剂常规指标4项</w:t>
            </w:r>
            <w:r/>
          </w:p>
        </w:tc>
        <w:tc>
          <w:tcPr>
            <w:shd w:val="clear" w:color="000000" w:fill="ffffff"/>
            <w:tcBorders>
              <w:top w:val="none" w:color="000000" w:sz="4" w:space="0"/>
              <w:left w:val="none" w:color="000000" w:sz="4" w:space="0"/>
              <w:bottom w:val="single" w:color="auto" w:sz="8" w:space="0"/>
              <w:right w:val="single" w:color="auto" w:sz="8" w:space="0"/>
            </w:tcBorders>
            <w:tcW w:w="2111"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2季度1次，交叉检测</w:t>
            </w:r>
            <w:r/>
          </w:p>
        </w:tc>
        <w:tc>
          <w:tcPr>
            <w:shd w:val="clear" w:color="000000" w:fill="ffffff"/>
            <w:tcBorders>
              <w:top w:val="none" w:color="000000" w:sz="4" w:space="0"/>
              <w:left w:val="none" w:color="000000" w:sz="4" w:space="0"/>
              <w:right w:val="single" w:color="auto" w:sz="8" w:space="0"/>
            </w:tcBorders>
            <w:tcW w:w="1310" w:type="dxa"/>
            <w:vAlign w:val="center"/>
            <w:vMerge w:val="restart"/>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36个采样点（含管网末梢水），每季度9个（管网末梢水不少于1个）</w:t>
            </w:r>
            <w:r/>
          </w:p>
        </w:tc>
        <w:tc>
          <w:tcPr>
            <w:shd w:val="clear" w:color="000000" w:fill="ffffff"/>
            <w:tcBorders>
              <w:top w:val="none" w:color="000000" w:sz="4" w:space="0"/>
              <w:left w:val="none" w:color="000000" w:sz="4" w:space="0"/>
              <w:bottom w:val="single" w:color="auto" w:sz="4" w:space="0"/>
              <w:right w:val="single" w:color="auto" w:sz="8" w:space="0"/>
            </w:tcBorders>
            <w:tcW w:w="1310" w:type="dxa"/>
            <w:vAlign w:val="center"/>
            <w:textDirection w:val="lrTb"/>
            <w:noWrap w:val="false"/>
          </w:tcPr>
          <w:p>
            <w:pPr>
              <w:pStyle w:val="1239"/>
              <w:ind w:firstLine="0"/>
              <w:jc w:val="center"/>
              <w:keepLines w:val="0"/>
              <w:keepNext w:val="0"/>
              <w:pageBreakBefore w:val="0"/>
              <w:spacing w:line="400" w:lineRule="exact"/>
              <w:widowControl w:val="off"/>
              <w:rPr>
                <w:rFonts w:hint="default" w:ascii="宋体" w:hAnsi="宋体" w:eastAsia="宋体" w:cs="宋体"/>
                <w:b w:val="0"/>
                <w:bCs w:val="0"/>
                <w:color w:val="auto"/>
                <w:sz w:val="22"/>
                <w:szCs w:val="22"/>
                <w:highlight w:val="white"/>
                <w:lang w:val="en-US" w:eastAsia="zh-CN"/>
              </w:rPr>
            </w:pPr>
            <w:r>
              <w:rPr>
                <w:rFonts w:hint="eastAsia" w:ascii="宋体" w:hAnsi="宋体" w:cs="宋体"/>
                <w:b w:val="0"/>
                <w:bCs w:val="0"/>
                <w:color w:val="auto"/>
                <w:sz w:val="22"/>
                <w:szCs w:val="22"/>
                <w:highlight w:val="white"/>
                <w:lang w:val="en-US" w:eastAsia="zh-CN"/>
              </w:rPr>
              <w:t xml:space="preserve">36</w:t>
            </w:r>
            <w:r/>
          </w:p>
        </w:tc>
      </w:tr>
      <w:tr>
        <w:trPr>
          <w:trHeight w:val="1140"/>
        </w:trPr>
        <w:tc>
          <w:tcPr>
            <w:tcBorders>
              <w:top w:val="none" w:color="000000" w:sz="4" w:space="0"/>
              <w:left w:val="single" w:color="auto" w:sz="8" w:space="0"/>
              <w:bottom w:val="single" w:color="auto" w:sz="8" w:space="0"/>
              <w:right w:val="single" w:color="auto" w:sz="8" w:space="0"/>
            </w:tcBorders>
            <w:tcW w:w="1002" w:type="dxa"/>
            <w:vAlign w:val="center"/>
            <w:vMerge w:val="continue"/>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r>
            <w:r/>
          </w:p>
        </w:tc>
        <w:tc>
          <w:tcPr>
            <w:shd w:val="clear" w:color="000000" w:fill="ffffff"/>
            <w:tcBorders>
              <w:top w:val="none" w:color="000000" w:sz="4" w:space="0"/>
              <w:left w:val="none" w:color="000000" w:sz="4" w:space="0"/>
              <w:bottom w:val="single" w:color="auto" w:sz="8" w:space="0"/>
              <w:right w:val="single" w:color="auto" w:sz="8" w:space="0"/>
            </w:tcBorders>
            <w:tcW w:w="3349"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GB5749-2022《生活饮用水卫生标准》97项全分析指标，包括常规项目39项、饮用水中消毒剂常规指标4项、水质扩展指标54项指标</w:t>
            </w:r>
            <w:r/>
          </w:p>
        </w:tc>
        <w:tc>
          <w:tcPr>
            <w:shd w:val="clear" w:color="000000" w:fill="ffffff"/>
            <w:tcBorders>
              <w:top w:val="none" w:color="000000" w:sz="4" w:space="0"/>
              <w:left w:val="none" w:color="000000" w:sz="4" w:space="0"/>
              <w:bottom w:val="single" w:color="auto" w:sz="8" w:space="0"/>
              <w:right w:val="single" w:color="auto" w:sz="8" w:space="0"/>
            </w:tcBorders>
            <w:tcW w:w="2111"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2季度1次，交叉检测</w:t>
            </w:r>
            <w:r/>
          </w:p>
        </w:tc>
        <w:tc>
          <w:tcPr>
            <w:shd w:val="clear" w:color="000000" w:fill="ffffff"/>
            <w:tcBorders>
              <w:left w:val="none" w:color="000000" w:sz="4" w:space="0"/>
              <w:bottom w:val="single" w:color="auto" w:sz="8" w:space="0"/>
              <w:right w:val="single" w:color="auto" w:sz="4" w:space="0"/>
            </w:tcBorders>
            <w:tcW w:w="1310" w:type="dxa"/>
            <w:vAlign w:val="center"/>
            <w:vMerge w:val="continue"/>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r>
            <w:r/>
          </w:p>
        </w:tc>
        <w:tc>
          <w:tcPr>
            <w:shd w:val="clear" w:color="000000" w:fill="ffffff"/>
            <w:tcBorders>
              <w:top w:val="single" w:color="auto" w:sz="4" w:space="0"/>
              <w:left w:val="single" w:color="auto" w:sz="4" w:space="0"/>
              <w:bottom w:val="single" w:color="auto" w:sz="4" w:space="0"/>
              <w:right w:val="single" w:color="auto" w:sz="4" w:space="0"/>
            </w:tcBorders>
            <w:tcW w:w="1310" w:type="dxa"/>
            <w:vAlign w:val="center"/>
            <w:textDirection w:val="lrTb"/>
            <w:noWrap w:val="false"/>
          </w:tcPr>
          <w:p>
            <w:pPr>
              <w:pStyle w:val="1239"/>
              <w:ind w:firstLine="0"/>
              <w:jc w:val="center"/>
              <w:keepLines w:val="0"/>
              <w:keepNext w:val="0"/>
              <w:pageBreakBefore w:val="0"/>
              <w:spacing w:line="400" w:lineRule="exact"/>
              <w:widowControl w:val="off"/>
              <w:rPr>
                <w:rFonts w:hint="default" w:ascii="宋体" w:hAnsi="宋体" w:eastAsia="宋体" w:cs="宋体"/>
                <w:b w:val="0"/>
                <w:bCs w:val="0"/>
                <w:color w:val="auto"/>
                <w:sz w:val="22"/>
                <w:szCs w:val="22"/>
                <w:highlight w:val="white"/>
                <w:lang w:val="en-US" w:eastAsia="zh-CN"/>
              </w:rPr>
            </w:pPr>
            <w:r>
              <w:rPr>
                <w:rFonts w:hint="eastAsia" w:ascii="宋体" w:hAnsi="宋体" w:cs="宋体"/>
                <w:b w:val="0"/>
                <w:bCs w:val="0"/>
                <w:color w:val="auto"/>
                <w:sz w:val="22"/>
                <w:szCs w:val="22"/>
                <w:highlight w:val="white"/>
                <w:lang w:val="en-US" w:eastAsia="zh-CN"/>
              </w:rPr>
              <w:t xml:space="preserve">45</w:t>
            </w:r>
            <w:r/>
          </w:p>
        </w:tc>
      </w:tr>
      <w:tr>
        <w:trPr>
          <w:trHeight w:val="1995"/>
        </w:trPr>
        <w:tc>
          <w:tcPr>
            <w:shd w:val="clear" w:color="auto" w:fill="auto"/>
            <w:tcBorders>
              <w:top w:val="none" w:color="000000" w:sz="4" w:space="0"/>
              <w:left w:val="single" w:color="auto" w:sz="8" w:space="0"/>
              <w:bottom w:val="single" w:color="auto" w:sz="8" w:space="0"/>
              <w:right w:val="single" w:color="auto" w:sz="8" w:space="0"/>
            </w:tcBorders>
            <w:tcW w:w="1002"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二次供水</w:t>
            </w:r>
            <w:r/>
          </w:p>
        </w:tc>
        <w:tc>
          <w:tcPr>
            <w:shd w:val="clear" w:color="000000" w:fill="ffffff"/>
            <w:tcBorders>
              <w:top w:val="none" w:color="000000" w:sz="4" w:space="0"/>
              <w:left w:val="none" w:color="000000" w:sz="4" w:space="0"/>
              <w:bottom w:val="single" w:color="auto" w:sz="8" w:space="0"/>
              <w:right w:val="single" w:color="auto" w:sz="8" w:space="0"/>
            </w:tcBorders>
            <w:tcW w:w="3349"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GB17051-1997《二次供水设施卫生规范》规定的色度、浑浊度、臭和味、肉眼可见物、pH、总大肠菌群、细菌总数、游离氯等8项必测指标。</w:t>
            </w:r>
            <w:r/>
          </w:p>
        </w:tc>
        <w:tc>
          <w:tcPr>
            <w:shd w:val="clear" w:color="000000" w:fill="ffffff"/>
            <w:tcBorders>
              <w:top w:val="none" w:color="000000" w:sz="4" w:space="0"/>
              <w:left w:val="none" w:color="000000" w:sz="4" w:space="0"/>
              <w:bottom w:val="single" w:color="auto" w:sz="8" w:space="0"/>
              <w:right w:val="single" w:color="auto" w:sz="8" w:space="0"/>
            </w:tcBorders>
            <w:tcW w:w="2111"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每季度一次</w:t>
            </w:r>
            <w:r/>
          </w:p>
        </w:tc>
        <w:tc>
          <w:tcPr>
            <w:shd w:val="clear" w:color="000000" w:fill="ffffff"/>
            <w:tcBorders>
              <w:top w:val="none" w:color="000000" w:sz="4" w:space="0"/>
              <w:left w:val="none" w:color="000000" w:sz="4" w:space="0"/>
              <w:bottom w:val="single" w:color="auto" w:sz="8" w:space="0"/>
              <w:right w:val="single" w:color="auto" w:sz="8" w:space="0"/>
            </w:tcBorders>
            <w:tcW w:w="1310"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每年每个点检测1次，163个二次供水泵房，一次41个</w:t>
            </w:r>
            <w:r/>
          </w:p>
        </w:tc>
        <w:tc>
          <w:tcPr>
            <w:shd w:val="clear" w:color="000000" w:fill="ffffff"/>
            <w:tcBorders>
              <w:top w:val="single" w:color="auto" w:sz="4" w:space="0"/>
              <w:left w:val="none" w:color="000000" w:sz="4" w:space="0"/>
              <w:bottom w:val="single" w:color="auto" w:sz="8" w:space="0"/>
              <w:right w:val="single" w:color="auto" w:sz="8" w:space="0"/>
            </w:tcBorders>
            <w:tcW w:w="1310" w:type="dxa"/>
            <w:vAlign w:val="center"/>
            <w:textDirection w:val="lrTb"/>
            <w:noWrap w:val="false"/>
          </w:tcPr>
          <w:p>
            <w:pPr>
              <w:pStyle w:val="1239"/>
              <w:ind w:firstLine="0"/>
              <w:jc w:val="center"/>
              <w:keepLines w:val="0"/>
              <w:keepNext w:val="0"/>
              <w:pageBreakBefore w:val="0"/>
              <w:spacing w:line="400" w:lineRule="exact"/>
              <w:widowControl w:val="off"/>
              <w:rPr>
                <w:rFonts w:hint="default" w:ascii="宋体" w:hAnsi="宋体" w:eastAsia="宋体" w:cs="宋体"/>
                <w:b w:val="0"/>
                <w:bCs w:val="0"/>
                <w:color w:val="auto"/>
                <w:sz w:val="22"/>
                <w:szCs w:val="22"/>
                <w:highlight w:val="white"/>
                <w:lang w:val="en-US" w:eastAsia="zh-CN"/>
              </w:rPr>
            </w:pPr>
            <w:r>
              <w:rPr>
                <w:rFonts w:hint="eastAsia" w:ascii="宋体" w:hAnsi="宋体" w:cs="宋体"/>
                <w:b w:val="0"/>
                <w:bCs w:val="0"/>
                <w:color w:val="auto"/>
                <w:sz w:val="22"/>
                <w:szCs w:val="22"/>
                <w:highlight w:val="white"/>
                <w:lang w:val="en-US" w:eastAsia="zh-CN"/>
              </w:rPr>
              <w:t xml:space="preserve">369</w:t>
            </w:r>
            <w:r/>
          </w:p>
        </w:tc>
      </w:tr>
    </w:tbl>
    <w:p>
      <w:pPr>
        <w:pStyle w:val="1239"/>
        <w:ind w:firstLine="0"/>
        <w:keepLines w:val="0"/>
        <w:keepNext w:val="0"/>
        <w:pageBreakBefore w:val="0"/>
        <w:spacing w:line="360" w:lineRule="auto"/>
        <w:widowControl w:val="off"/>
        <w:rPr>
          <w:rFonts w:hint="eastAsia" w:ascii="宋体" w:hAnsi="宋体" w:cs="宋体"/>
          <w:b/>
          <w:bCs/>
          <w:color w:val="auto"/>
          <w:sz w:val="22"/>
          <w:szCs w:val="22"/>
          <w:highlight w:val="white"/>
          <w:lang w:val="en-US"/>
        </w:rPr>
      </w:pPr>
      <w:r>
        <w:rPr>
          <w:rFonts w:hint="eastAsia" w:ascii="宋体" w:hAnsi="宋体" w:cs="宋体"/>
          <w:b/>
          <w:bCs/>
          <w:color w:val="auto"/>
          <w:sz w:val="22"/>
          <w:szCs w:val="22"/>
          <w:highlight w:val="white"/>
          <w:lang w:val="en-US" w:eastAsia="zh-CN"/>
        </w:rPr>
        <w:t xml:space="preserve">（3）</w:t>
      </w:r>
      <w:r>
        <w:rPr>
          <w:rFonts w:hint="eastAsia" w:ascii="宋体" w:hAnsi="宋体" w:cs="宋体"/>
          <w:b/>
          <w:bCs/>
          <w:color w:val="auto"/>
          <w:sz w:val="22"/>
          <w:szCs w:val="22"/>
          <w:highlight w:val="white"/>
          <w:lang w:val="en-US"/>
        </w:rPr>
        <w:t xml:space="preserve">采样要求</w:t>
      </w:r>
      <w:r/>
    </w:p>
    <w:p>
      <w:pPr>
        <w:pStyle w:val="1239"/>
        <w:ind w:firstLine="440"/>
        <w:spacing w:line="360" w:lineRule="auto"/>
        <w:rPr>
          <w:rFonts w:hint="eastAsia" w:ascii="宋体" w:hAnsi="宋体" w:cs="宋体"/>
          <w:b w:val="0"/>
          <w:bCs w:val="0"/>
          <w:color w:val="auto"/>
          <w:sz w:val="22"/>
          <w:szCs w:val="22"/>
          <w:highlight w:val="white"/>
          <w:lang w:val="en-US"/>
        </w:rPr>
      </w:pPr>
      <w:r>
        <w:rPr>
          <w:rFonts w:hint="eastAsia" w:ascii="宋体" w:hAnsi="宋体" w:cs="宋体"/>
          <w:b w:val="0"/>
          <w:bCs w:val="0"/>
          <w:color w:val="auto"/>
          <w:sz w:val="22"/>
          <w:szCs w:val="22"/>
          <w:highlight w:val="white"/>
          <w:lang w:val="en-US"/>
        </w:rPr>
        <w:t xml:space="preserve">供水企业的采样点应分别设置在水源取水口、净化工序点水厂出水口、水箱(池)出水口和用户经常用水点及管网末梢。管网水质检验釆样点按每两万人口设置1个，采样点选择方案须报主管部门审核同意后实施。</w:t>
      </w:r>
      <w:r/>
    </w:p>
    <w:tbl>
      <w:tblPr>
        <w:tblStyle w:val="783"/>
        <w:tblW w:w="88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3766"/>
        <w:gridCol w:w="5099"/>
      </w:tblGrid>
      <w:tr>
        <w:trPr>
          <w:jc w:val="center"/>
          <w:trHeight w:val="979"/>
        </w:trPr>
        <w:tc>
          <w:tcPr>
            <w:gridSpan w:val="2"/>
            <w:shd w:val="clear" w:color="auto" w:fill="auto"/>
            <w:tcBorders>
              <w:top w:val="none" w:color="000000" w:sz="4" w:space="0"/>
              <w:left w:val="none" w:color="000000" w:sz="4" w:space="0"/>
              <w:bottom w:val="single" w:color="auto" w:sz="4" w:space="0"/>
              <w:right w:val="none" w:color="000000" w:sz="4" w:space="0"/>
            </w:tcBorders>
            <w:tcW w:w="8865" w:type="dxa"/>
            <w:vAlign w:val="center"/>
            <w:textDirection w:val="lrTb"/>
            <w:noWrap w:val="false"/>
          </w:tcPr>
          <w:p>
            <w:pPr>
              <w:pStyle w:val="1239"/>
              <w:ind w:firstLine="440"/>
              <w:jc w:val="left"/>
              <w:spacing w:line="360" w:lineRule="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auto"/>
                <w:sz w:val="22"/>
                <w:szCs w:val="22"/>
                <w:highlight w:val="white"/>
                <w:lang w:val="en-US" w:eastAsia="zh-CN"/>
              </w:rPr>
              <w:t xml:space="preserve">六、</w:t>
            </w:r>
            <w:r>
              <w:rPr>
                <w:rFonts w:hint="eastAsia" w:ascii="宋体" w:hAnsi="宋体" w:eastAsia="宋体" w:cs="宋体"/>
                <w:b/>
                <w:bCs/>
                <w:color w:val="000000" w:themeColor="text1"/>
                <w:sz w:val="24"/>
                <w:szCs w:val="24"/>
                <w:highlight w:val="none"/>
              </w:rPr>
              <w:t xml:space="preserve">检测质量要求：合格且符合国家技术规范、标准及相关部门要求；</w:t>
            </w:r>
            <w:r/>
          </w:p>
          <w:p>
            <w:pPr>
              <w:pStyle w:val="1239"/>
              <w:ind w:firstLine="44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lang w:eastAsia="zh-CN"/>
              </w:rPr>
              <w:t xml:space="preserve">）</w:t>
            </w:r>
            <w:r>
              <w:rPr>
                <w:rFonts w:hint="eastAsia" w:ascii="宋体" w:hAnsi="宋体" w:eastAsia="宋体" w:cs="宋体"/>
                <w:b/>
                <w:bCs/>
                <w:color w:val="000000" w:themeColor="text1"/>
                <w:sz w:val="24"/>
                <w:szCs w:val="24"/>
                <w:highlight w:val="none"/>
              </w:rPr>
              <w:t xml:space="preserve">生活饮用水检测</w:t>
            </w:r>
            <w:r/>
          </w:p>
        </w:tc>
      </w:tr>
      <w:tr>
        <w:trPr>
          <w:jc w:val="center"/>
          <w:trHeight w:val="340"/>
        </w:trPr>
        <w:tc>
          <w:tcPr>
            <w:shd w:val="clear" w:color="auto" w:fill="auto"/>
            <w:tcBorders>
              <w:top w:val="single" w:color="auto" w:sz="4" w:space="0"/>
              <w:left w:val="single" w:color="auto" w:sz="4" w:space="0"/>
              <w:bottom w:val="single" w:color="auto" w:sz="4" w:space="0"/>
              <w:right w:val="single" w:color="auto" w:sz="4" w:space="0"/>
            </w:tcBorders>
            <w:tcW w:w="3766"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检测项目</w:t>
            </w:r>
            <w:r/>
          </w:p>
        </w:tc>
        <w:tc>
          <w:tcPr>
            <w:shd w:val="clear" w:color="auto" w:fill="auto"/>
            <w:tcBorders>
              <w:top w:val="single" w:color="auto" w:sz="4" w:space="0"/>
              <w:left w:val="single" w:color="auto" w:sz="4" w:space="0"/>
              <w:bottom w:val="single" w:color="auto" w:sz="4" w:space="0"/>
              <w:right w:val="single" w:color="auto" w:sz="4" w:space="0"/>
            </w:tcBorders>
            <w:tcW w:w="5099"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方法依据</w:t>
            </w:r>
            <w:r/>
          </w:p>
        </w:tc>
      </w:tr>
      <w:tr>
        <w:trPr>
          <w:jc w:val="center"/>
          <w:trHeight w:val="340"/>
        </w:trPr>
        <w:tc>
          <w:tcPr>
            <w:shd w:val="clear" w:color="auto" w:fill="auto"/>
            <w:tcBorders>
              <w:top w:val="single" w:color="auto"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总大肠菌群</w:t>
            </w:r>
            <w:r/>
          </w:p>
        </w:tc>
        <w:tc>
          <w:tcPr>
            <w:shd w:val="clear" w:color="auto" w:fill="auto"/>
            <w:tcBorders>
              <w:top w:val="single" w:color="auto"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5750.12-2023 5.3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大肠埃希氏菌</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5750.12-2023 7.3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菌落总数</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5750.12-2023 4.1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砷</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9.4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镉</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12.4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铬（六价）</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13.1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铅</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14.3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汞</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11.1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氰化物</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CJ/T 141-2018 5.2.1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氟化物</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6.2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硝酸盐（以N计）</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6.2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三氯甲烷</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一氯二溴甲烷</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二氯一溴甲烷</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三溴甲烷</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三卤甲烷（三氯甲烷、一氯二溴甲烷、二氯一溴甲烷、三溴甲烷的总和）</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 5749-2022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二氯乙酸</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5750.10-2023 15.3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三氯乙酸</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5750.10-2023 15.3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溴酸盐</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5750.10-2023 22.2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亚氯酸盐</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5750.10-2023 20.2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氯酸盐</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5750.10-2023 21.2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色度</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5750.4-2023 4.1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浑浊度</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5750.4-2023 5.1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臭和味</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5750.4-2023 6.1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肉眼可见物</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5750.4-2023 7.1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pH</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5750.4-2023 8.1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铝</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4.1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铁</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5.4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锰</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6.6</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铜</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7.6</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锌</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8.4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氯化物</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5.2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硫酸盐</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溶解性总固体</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5750.4-2023 11.1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Style w:val="1094"/>
                <w:rFonts w:hint="eastAsia" w:ascii="宋体" w:hAnsi="宋体" w:eastAsia="宋体" w:cs="宋体"/>
                <w:color w:val="000000" w:themeColor="text1"/>
                <w:sz w:val="24"/>
                <w:szCs w:val="24"/>
                <w:highlight w:val="none"/>
              </w:rPr>
              <w:t xml:space="preserve">总硬度（以CaCO</w:t>
            </w:r>
            <w:r>
              <w:rPr>
                <w:rStyle w:val="1106"/>
                <w:rFonts w:hint="eastAsia" w:ascii="宋体" w:hAnsi="宋体" w:eastAsia="宋体" w:cs="宋体"/>
                <w:color w:val="000000" w:themeColor="text1"/>
                <w:sz w:val="24"/>
                <w:szCs w:val="24"/>
                <w:highlight w:val="none"/>
              </w:rPr>
              <w:t xml:space="preserve">3</w:t>
            </w:r>
            <w:r>
              <w:rPr>
                <w:rStyle w:val="1094"/>
                <w:rFonts w:hint="eastAsia" w:ascii="宋体" w:hAnsi="宋体" w:eastAsia="宋体" w:cs="宋体"/>
                <w:color w:val="000000" w:themeColor="text1"/>
                <w:sz w:val="24"/>
                <w:szCs w:val="24"/>
                <w:highlight w:val="none"/>
              </w:rPr>
              <w:t xml:space="preserve">计）</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5750.4-2023 10.1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Style w:val="1094"/>
                <w:rFonts w:hint="eastAsia" w:ascii="宋体" w:hAnsi="宋体" w:eastAsia="宋体" w:cs="宋体"/>
                <w:color w:val="000000" w:themeColor="text1"/>
                <w:sz w:val="24"/>
                <w:szCs w:val="24"/>
                <w:highlight w:val="none"/>
              </w:rPr>
              <w:t xml:space="preserve">高锰酸盐指数（以O</w:t>
            </w:r>
            <w:r>
              <w:rPr>
                <w:rStyle w:val="1106"/>
                <w:rFonts w:hint="eastAsia" w:ascii="宋体" w:hAnsi="宋体" w:eastAsia="宋体" w:cs="宋体"/>
                <w:color w:val="000000" w:themeColor="text1"/>
                <w:sz w:val="24"/>
                <w:szCs w:val="24"/>
                <w:highlight w:val="none"/>
              </w:rPr>
              <w:t xml:space="preserve">2</w:t>
            </w:r>
            <w:r>
              <w:rPr>
                <w:rStyle w:val="1094"/>
                <w:rFonts w:hint="eastAsia" w:ascii="宋体" w:hAnsi="宋体" w:eastAsia="宋体" w:cs="宋体"/>
                <w:color w:val="000000" w:themeColor="text1"/>
                <w:sz w:val="24"/>
                <w:szCs w:val="24"/>
                <w:highlight w:val="none"/>
              </w:rPr>
              <w:t xml:space="preserve">计）</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5750.7-2023 4.1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氨（以N计）</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11.5</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总α放射性</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5750.13-2023 4.1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总β放射性</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5750.13-2023 5.1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游离氯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5750.11-2023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贾第鞭毛虫</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5750.12-2023 8.1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隐孢子虫</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5750.12-2023 9.1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锑</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22.3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钡</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19.3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铍</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23.4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硼</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29.3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钼</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16.3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镍</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18.3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银</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15.4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铊</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24.2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硒</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10.4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高氯酸盐</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14.2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二氯甲烷</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1，2-二氯乙烷</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四氯化碳</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氯乙烯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1，1-二氯乙烯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1，2-二氯乙烯（总量）</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三氯乙烯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四氯乙烯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六氯丁二烯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二甲苯（总量）</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苯乙烯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氯苯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1，4-二氯苯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三氯苯（总量）</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4.3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六氯苯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15.1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15.1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马拉硫磷</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23214-2008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乐果</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23214-2008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灭草松</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USEPA555-1992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百菌清</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15.1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呋喃丹</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23214-2008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毒死蜱</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23214-2008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草甘膦</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5750.9-2023 21.1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敌敌畏</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23214-2008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莠去津</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23214-2008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溴氰菊酯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15.1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2，4-滴</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23214-2008</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乙草胺</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5750.9-2023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五氯酚</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CJ/T 141-2018 6.25</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2，4，6-三氯酚</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CJ/T 141-2018 6.25</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苯并（a）芘</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CJ/T 141-2018 6.29</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邻苯二甲酸二（2-乙基己基）酯</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15.1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丙烯酰胺</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13.1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环氧氯丙烷</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微囊藻毒素-LR（藻类爆发情况发生时）</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20466-2006 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钠</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25.2</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挥发酚类（以苯酚计）</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CJ/T 141-2018 5.4.1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阴离子合成洗涤剂</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CJ/T 141-2018 5.5.1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2-甲基异莰醇</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76.1</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766"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土臭素</w:t>
            </w:r>
            <w:r/>
          </w:p>
        </w:tc>
        <w:tc>
          <w:tcPr>
            <w:shd w:val="clear" w:color="auto" w:fill="auto"/>
            <w:tcBorders>
              <w:top w:val="single" w:color="000000" w:sz="4" w:space="0"/>
              <w:left w:val="single" w:color="000000" w:sz="4" w:space="0"/>
              <w:bottom w:val="single" w:color="000000" w:sz="4" w:space="0"/>
              <w:right w:val="single" w:color="000000" w:sz="4" w:space="0"/>
            </w:tcBorders>
            <w:tcW w:w="5099"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5750.8-2023 76.1</w:t>
            </w:r>
            <w:r/>
          </w:p>
        </w:tc>
      </w:tr>
    </w:tbl>
    <w:p>
      <w:pPr>
        <w:pStyle w:val="776"/>
        <w:spacing w:before="0" w:after="0"/>
        <w:rPr>
          <w:color w:val="000000" w:themeColor="text1"/>
          <w:highlight w:val="none"/>
        </w:rPr>
      </w:pPr>
      <w:r>
        <w:rPr>
          <w:color w:val="000000" w:themeColor="text1"/>
          <w:highlight w:val="none"/>
        </w:rPr>
      </w:r>
      <w:r/>
    </w:p>
    <w:p>
      <w:pPr>
        <w:pStyle w:val="776"/>
        <w:ind w:firstLine="241"/>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原水29项检测</w:t>
      </w:r>
      <w:r/>
    </w:p>
    <w:tbl>
      <w:tblPr>
        <w:tblStyle w:val="783"/>
        <w:tblW w:w="8737" w:type="dxa"/>
        <w:jc w:val="center"/>
        <w:tblLayout w:type="fixed"/>
        <w:tblCellMar>
          <w:left w:w="108" w:type="dxa"/>
          <w:top w:w="0" w:type="dxa"/>
          <w:right w:w="108" w:type="dxa"/>
          <w:bottom w:w="0" w:type="dxa"/>
        </w:tblCellMar>
        <w:tblLook w:val="04A0" w:firstRow="1" w:lastRow="0" w:firstColumn="1" w:lastColumn="0" w:noHBand="0" w:noVBand="1"/>
      </w:tblPr>
      <w:tblGrid>
        <w:gridCol w:w="3405"/>
        <w:gridCol w:w="5332"/>
      </w:tblGrid>
      <w:tr>
        <w:trPr>
          <w:jc w:val="center"/>
          <w:trHeight w:val="54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检测项目</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rPr>
              <w:t xml:space="preserve">方法依据</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水温</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GB/T13195-1991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pH值(无量纲)</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5750.4-2023 8.1</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溶解氧</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GB/T7489-1987</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高锰酸盐指数</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5750.7-2023 4.1 </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化学需氧量（COD）</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HJ/T399-2007</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五日生化需氧量（BOD5）</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HJ505-2009</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氨氮(NH3-)</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11.5</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总磷（以P计）</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GB/T11893-1989</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总氮（湖、库，以N计）</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HJ636-2012</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铜</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7.6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锌</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8.1 </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氟化物（以F-计）</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6.2 </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硒</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10.4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砷</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9.4 </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汞</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11.1</w:t>
            </w:r>
            <w:r/>
          </w:p>
        </w:tc>
      </w:tr>
      <w:tr>
        <w:trPr>
          <w:jc w:val="center"/>
          <w:trHeight w:val="38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镉</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12.4</w:t>
            </w:r>
            <w:r/>
          </w:p>
        </w:tc>
      </w:tr>
      <w:tr>
        <w:trPr>
          <w:jc w:val="center"/>
          <w:trHeight w:val="34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铬（六价）</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13.1 </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铅</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14.3 </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氰化物</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7.2</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挥发酚</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5750.4-2023 12.14</w:t>
            </w:r>
            <w:r/>
          </w:p>
        </w:tc>
      </w:tr>
      <w:tr>
        <w:trPr>
          <w:jc w:val="center"/>
          <w:trHeight w:val="42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石油类</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HJ 970-2018</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阴离子表面活性剂</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CJ/T 141-2018 5.5.1</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硫化物</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HJ 1226-2021</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粪大肠菌群</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HJ 1001-2018</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硫酸盐</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4.2 </w:t>
            </w:r>
            <w:r/>
          </w:p>
        </w:tc>
      </w:tr>
      <w:tr>
        <w:trPr>
          <w:jc w:val="center"/>
          <w:trHeight w:val="48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氯化物</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5.2</w:t>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硝酸盐（以N计）</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5750.5-2023 6.2 </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铁</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5.4</w:t>
            </w:r>
            <w:r/>
          </w:p>
        </w:tc>
      </w:tr>
      <w:tr>
        <w:trPr>
          <w:jc w:val="center"/>
          <w:trHeight w:val="400"/>
        </w:trPr>
        <w:tc>
          <w:tcPr>
            <w:shd w:val="clear" w:color="auto" w:fill="auto"/>
            <w:tcBorders>
              <w:top w:val="single" w:color="000000" w:sz="4" w:space="0"/>
              <w:left w:val="single" w:color="000000" w:sz="4" w:space="0"/>
              <w:bottom w:val="single" w:color="000000" w:sz="4" w:space="0"/>
              <w:right w:val="single" w:color="000000" w:sz="4" w:space="0"/>
            </w:tcBorders>
            <w:tcW w:w="3405" w:type="dxa"/>
            <w:vAlign w:val="center"/>
            <w:textDirection w:val="lrTb"/>
            <w:noWrap w:val="false"/>
          </w:tcPr>
          <w:p>
            <w:pPr>
              <w:jc w:val="left"/>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锰</w:t>
            </w:r>
            <w:r/>
          </w:p>
        </w:tc>
        <w:tc>
          <w:tcPr>
            <w:shd w:val="clear" w:color="auto" w:fill="auto"/>
            <w:tcBorders>
              <w:top w:val="single" w:color="000000" w:sz="4" w:space="0"/>
              <w:left w:val="single" w:color="000000" w:sz="4" w:space="0"/>
              <w:bottom w:val="single" w:color="000000" w:sz="4" w:space="0"/>
              <w:right w:val="single" w:color="000000" w:sz="4" w:space="0"/>
            </w:tcBorders>
            <w:tcW w:w="5332" w:type="dxa"/>
            <w:vAlign w:val="center"/>
            <w:textDirection w:val="lrTb"/>
            <w:noWrap w:val="false"/>
          </w:tcPr>
          <w:p>
            <w:pPr>
              <w:jc w:val="center"/>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GB/T 5750.6-2023 6.6</w:t>
            </w:r>
            <w:r/>
          </w:p>
        </w:tc>
      </w:tr>
    </w:tbl>
    <w:p>
      <w:pPr>
        <w:ind w:firstLine="0"/>
        <w:spacing w:line="360" w:lineRule="auto"/>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bCs w:val="0"/>
          <w:color w:val="000000" w:themeColor="text1"/>
          <w:sz w:val="24"/>
          <w:szCs w:val="24"/>
          <w:highlight w:val="none"/>
          <w:lang w:val="en-US" w:eastAsia="zh-CN"/>
        </w:rPr>
        <w:t xml:space="preserve">七、</w:t>
      </w:r>
      <w:r>
        <w:rPr>
          <w:rFonts w:hint="eastAsia" w:ascii="宋体" w:hAnsi="宋体" w:eastAsia="宋体" w:cs="宋体"/>
          <w:b/>
          <w:bCs w:val="0"/>
          <w:color w:val="000000" w:themeColor="text1"/>
          <w:sz w:val="24"/>
          <w:szCs w:val="24"/>
          <w:highlight w:val="none"/>
        </w:rPr>
        <w:t xml:space="preserve">本项目投标报价</w:t>
      </w:r>
      <w:r>
        <w:rPr>
          <w:rFonts w:hint="eastAsia" w:ascii="宋体" w:hAnsi="宋体" w:eastAsia="宋体" w:cs="宋体"/>
          <w:b w:val="0"/>
          <w:bCs/>
          <w:color w:val="000000" w:themeColor="text1"/>
          <w:sz w:val="24"/>
          <w:szCs w:val="24"/>
          <w:highlight w:val="none"/>
        </w:rPr>
        <w:t xml:space="preserve">：</w:t>
      </w:r>
      <w:r/>
    </w:p>
    <w:p>
      <w:pPr>
        <w:ind w:firstLine="480"/>
        <w:spacing w:line="360" w:lineRule="auto"/>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rPr>
        <w:t xml:space="preserve">包含但不限于劳务、材料、设备、制作安装、管理、临时设施等措施费、现场安全文明、维护、利润、各种税费、检测费、检查验收、专用工具费、配套设施水费电费复查费、招标代理服务费、</w:t>
      </w:r>
      <w:r>
        <w:rPr>
          <w:rFonts w:hint="eastAsia" w:ascii="宋体" w:hAnsi="宋体" w:eastAsia="宋体" w:cs="宋体"/>
          <w:b w:val="0"/>
          <w:bCs/>
          <w:color w:val="000000" w:themeColor="text1"/>
          <w:sz w:val="24"/>
          <w:szCs w:val="24"/>
          <w:highlight w:val="none"/>
          <w:lang w:val="en-US" w:eastAsia="zh-CN"/>
        </w:rPr>
        <w:t xml:space="preserve">项目审计服务费、</w:t>
      </w:r>
      <w:r>
        <w:rPr>
          <w:rFonts w:hint="eastAsia" w:ascii="宋体" w:hAnsi="宋体" w:eastAsia="宋体" w:cs="宋体"/>
          <w:b w:val="0"/>
          <w:bCs/>
          <w:color w:val="000000" w:themeColor="text1"/>
          <w:sz w:val="24"/>
          <w:szCs w:val="24"/>
          <w:highlight w:val="none"/>
        </w:rPr>
        <w:t xml:space="preserve">国家强制缴纳的各种社会保障资金以及政策性文件规定市场风险、政策调整风险的各项应有费用以及供应商认为需要的其他费用等。投标供应商应根据上述因素自行考虑含入投标报价。</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rPr>
        <w:t xml:space="preserve">投标供应商报价应充分考虑到现场各种不利条件发生的可能性所带来的风险，应仔细阅读和理解采购文件中有关采购服务范围、设施维修、服务内容、技术标准、施工要求、质量目标、安全文明施工目标、合同义务和费用条款，并充分考察现场情况和条件，结合企业自身条件进行报价。必须考虑自然的和人为的破坏等原因和风险，综合考虑目前现状（由投标供应商自行到现场察看）和服务期内的所有达到服务标准的费用。</w:t>
      </w:r>
      <w:r/>
    </w:p>
    <w:p>
      <w:pPr>
        <w:ind w:firstLine="480"/>
        <w:keepLines w:val="0"/>
        <w:keepNext w:val="0"/>
        <w:pageBreakBefore w:val="0"/>
        <w:spacing w:line="360" w:lineRule="auto"/>
        <w:widowControl w:val="off"/>
        <w:rPr>
          <w:rFonts w:hint="eastAsia" w:ascii="宋体" w:hAnsi="宋体" w:eastAsia="宋体" w:cs="宋体"/>
          <w:b w:val="0"/>
          <w:bCs/>
          <w:color w:val="000000" w:themeColor="text1"/>
          <w:sz w:val="24"/>
          <w:szCs w:val="24"/>
          <w:highlight w:val="none"/>
        </w:rPr>
        <w:outlineLvl w:val="9"/>
      </w:pPr>
      <w:r>
        <w:rPr>
          <w:rFonts w:hint="eastAsia" w:ascii="宋体" w:hAnsi="宋体" w:eastAsia="宋体" w:cs="宋体"/>
          <w:b w:val="0"/>
          <w:bCs/>
          <w:color w:val="000000" w:themeColor="text1"/>
          <w:sz w:val="24"/>
          <w:szCs w:val="24"/>
          <w:highlight w:val="none"/>
        </w:rPr>
        <w:t xml:space="preserve">投标供应商应充分考虑因各种原因可能发生的费用。对没有填报的费用采购人认为所有费用已包含在总价中，除合同条款另有规定外，不得进行调整。</w:t>
      </w:r>
      <w:r/>
    </w:p>
    <w:p>
      <w:pPr>
        <w:pStyle w:val="1239"/>
        <w:ind w:firstLine="440"/>
        <w:spacing w:line="360" w:lineRule="auto"/>
        <w:rPr>
          <w:rFonts w:hint="eastAsia" w:ascii="宋体" w:hAnsi="宋体" w:eastAsia="宋体" w:cs="宋体"/>
          <w:b w:val="0"/>
          <w:bCs w:val="0"/>
          <w:color w:val="auto"/>
          <w:sz w:val="22"/>
          <w:szCs w:val="22"/>
          <w:highlight w:val="white"/>
          <w:lang w:val="en-US" w:eastAsia="zh-CN"/>
        </w:rPr>
      </w:pPr>
      <w:r>
        <w:rPr>
          <w:rFonts w:hint="eastAsia" w:ascii="宋体" w:hAnsi="宋体" w:eastAsia="宋体" w:cs="宋体"/>
          <w:b w:val="0"/>
          <w:bCs w:val="0"/>
          <w:color w:val="auto"/>
          <w:sz w:val="22"/>
          <w:szCs w:val="22"/>
          <w:highlight w:val="white"/>
          <w:lang w:val="en-US" w:eastAsia="zh-CN"/>
        </w:rPr>
      </w:r>
      <w:r/>
    </w:p>
    <w:p>
      <w:pPr>
        <w:pStyle w:val="1239"/>
        <w:ind w:firstLine="440"/>
        <w:spacing w:line="360" w:lineRule="auto"/>
        <w:rPr>
          <w:rFonts w:ascii="宋体" w:hAnsi="宋体" w:cs="宋体"/>
          <w:b/>
          <w:bCs/>
          <w:color w:val="auto"/>
          <w:sz w:val="22"/>
          <w:szCs w:val="22"/>
          <w:highlight w:val="white"/>
        </w:rPr>
      </w:pPr>
      <w:r>
        <w:rPr>
          <w:rFonts w:hint="eastAsia" w:ascii="宋体" w:hAnsi="宋体" w:cs="宋体"/>
          <w:b/>
          <w:bCs/>
          <w:color w:val="auto"/>
          <w:sz w:val="22"/>
          <w:szCs w:val="22"/>
          <w:highlight w:val="white"/>
          <w:lang w:val="en-US" w:eastAsia="zh-CN"/>
        </w:rPr>
        <w:t xml:space="preserve">八</w:t>
      </w:r>
      <w:r>
        <w:rPr>
          <w:rFonts w:hint="eastAsia" w:ascii="宋体" w:hAnsi="宋体" w:cs="宋体"/>
          <w:b/>
          <w:bCs/>
          <w:color w:val="auto"/>
          <w:sz w:val="22"/>
          <w:szCs w:val="22"/>
          <w:highlight w:val="white"/>
          <w:lang w:val="en-US"/>
        </w:rPr>
        <w:t xml:space="preserve">、付款方式</w:t>
      </w:r>
      <w:r/>
    </w:p>
    <w:p>
      <w:pPr>
        <w:pStyle w:val="1239"/>
        <w:ind w:firstLine="440"/>
        <w:spacing w:line="360" w:lineRule="auto"/>
        <w:rPr>
          <w:rStyle w:val="1143"/>
          <w:rFonts w:ascii="Arial" w:hAnsi="Arial" w:cs="Arial"/>
          <w:color w:val="auto"/>
          <w:highlight w:val="white"/>
        </w:rPr>
      </w:pPr>
      <w:r>
        <w:rPr>
          <w:rFonts w:hint="eastAsia" w:ascii="宋体" w:hAnsi="宋体" w:eastAsia="宋体" w:cs="宋体"/>
          <w:color w:val="auto"/>
          <w:sz w:val="24"/>
          <w:szCs w:val="24"/>
          <w:highlight w:val="none"/>
          <w:lang w:val="en-US"/>
        </w:rPr>
        <w:t xml:space="preserve">合同签订生效后，采购人将</w:t>
      </w:r>
      <w:r>
        <w:rPr>
          <w:rFonts w:hint="eastAsia" w:ascii="宋体" w:hAnsi="宋体" w:cs="宋体"/>
          <w:color w:val="auto"/>
          <w:sz w:val="24"/>
          <w:szCs w:val="24"/>
          <w:highlight w:val="none"/>
          <w:lang w:val="en-US" w:eastAsia="zh-CN"/>
        </w:rPr>
        <w:t xml:space="preserve">在2026年12月完成5个季度的检测任务后，支付合同价款的60%</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余款在2027年12月完成检测任务后一次性结清，</w:t>
      </w:r>
      <w:r>
        <w:rPr>
          <w:rFonts w:hint="eastAsia" w:ascii="宋体" w:hAnsi="宋体" w:eastAsia="宋体" w:cs="宋体"/>
          <w:color w:val="auto"/>
          <w:sz w:val="24"/>
          <w:szCs w:val="24"/>
          <w:highlight w:val="none"/>
          <w:lang w:val="en-US" w:eastAsia="zh-CN"/>
        </w:rPr>
        <w:t xml:space="preserve">结算时须出具正式发票。</w:t>
      </w:r>
      <w:r>
        <w:rPr>
          <w:rStyle w:val="1143"/>
          <w:rFonts w:ascii="Arial" w:hAnsi="Arial" w:cs="Arial"/>
          <w:color w:val="auto"/>
          <w:highlight w:val="white"/>
        </w:rPr>
        <w:br w:type="page" w:clear="all"/>
      </w:r>
      <w:r/>
    </w:p>
    <w:p>
      <w:pPr>
        <w:pStyle w:val="954"/>
        <w:jc w:val="center"/>
        <w:keepLines w:val="0"/>
        <w:keepNext w:val="0"/>
        <w:spacing w:before="0" w:after="0" w:line="240" w:lineRule="auto"/>
        <w:rPr>
          <w:sz w:val="36"/>
          <w:szCs w:val="36"/>
        </w:rPr>
      </w:pPr>
      <w:r>
        <w:rPr>
          <w:sz w:val="36"/>
          <w:szCs w:val="36"/>
        </w:rPr>
        <w:t xml:space="preserve">第七章</w:t>
      </w:r>
      <w:r>
        <w:rPr>
          <w:rFonts w:hint="eastAsia"/>
          <w:sz w:val="36"/>
          <w:szCs w:val="36"/>
          <w:lang w:eastAsia="zh-CN"/>
        </w:rPr>
        <w:t xml:space="preserve"> </w:t>
      </w:r>
      <w:r>
        <w:rPr>
          <w:rFonts w:hint="eastAsia"/>
          <w:sz w:val="36"/>
          <w:szCs w:val="36"/>
        </w:rPr>
        <w:t xml:space="preserve">投标文件格式</w:t>
      </w:r>
      <w:r/>
    </w:p>
    <w:p>
      <w:pPr>
        <w:jc w:val="left"/>
        <w:spacing w:line="360" w:lineRule="auto"/>
        <w:rPr>
          <w:rFonts w:ascii="宋体" w:hAnsi="宋体"/>
          <w:b/>
          <w:sz w:val="32"/>
        </w:rPr>
      </w:pPr>
      <w:r/>
      <w:bookmarkStart w:id="174" w:name="_Toc3586"/>
      <w:r>
        <w:rPr>
          <w:rStyle w:val="967"/>
          <w:rFonts w:hint="eastAsia" w:ascii="宋体" w:hAnsi="宋体" w:eastAsia="宋体"/>
        </w:rPr>
        <w:t xml:space="preserve">封面</w:t>
      </w:r>
      <w:bookmarkEnd w:id="174"/>
      <w:r/>
      <w:r/>
    </w:p>
    <w:p>
      <w:pPr>
        <w:jc w:val="center"/>
        <w:rPr>
          <w:rFonts w:ascii="宋体" w:hAnsi="宋体"/>
          <w:sz w:val="44"/>
          <w:szCs w:val="44"/>
        </w:rPr>
      </w:pPr>
      <w:r>
        <w:rPr>
          <w:rFonts w:ascii="宋体" w:hAnsi="宋体"/>
          <w:sz w:val="44"/>
          <w:szCs w:val="44"/>
        </w:rPr>
      </w:r>
      <w:r/>
    </w:p>
    <w:p>
      <w:pPr>
        <w:jc w:val="center"/>
        <w:spacing w:line="360" w:lineRule="auto"/>
        <w:rPr>
          <w:rFonts w:ascii="宋体" w:hAnsi="宋体"/>
          <w:sz w:val="72"/>
          <w:szCs w:val="72"/>
        </w:rPr>
      </w:pPr>
      <w:r>
        <w:rPr>
          <w:rFonts w:ascii="宋体" w:hAnsi="宋体"/>
          <w:sz w:val="72"/>
          <w:szCs w:val="72"/>
        </w:rPr>
      </w:r>
      <w:r/>
    </w:p>
    <w:p>
      <w:pPr>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r>
      <w:r/>
    </w:p>
    <w:p>
      <w:pPr>
        <w:jc w:val="center"/>
        <w:spacing w:line="360" w:lineRule="auto"/>
        <w:rPr>
          <w:rFonts w:hint="eastAsia" w:ascii="楷体" w:hAnsi="楷体" w:eastAsia="楷体" w:cs="楷体"/>
          <w:b/>
          <w:bCs/>
          <w:sz w:val="96"/>
          <w:szCs w:val="96"/>
        </w:rPr>
      </w:pPr>
      <w:r>
        <w:rPr>
          <w:rFonts w:hint="eastAsia" w:ascii="楷体" w:hAnsi="楷体" w:eastAsia="楷体" w:cs="楷体"/>
          <w:b/>
          <w:bCs/>
          <w:sz w:val="96"/>
          <w:szCs w:val="96"/>
        </w:rPr>
        <w:t xml:space="preserve">投标文件</w:t>
      </w:r>
      <w:r/>
    </w:p>
    <w:p>
      <w:pPr>
        <w:jc w:val="center"/>
        <w:spacing w:line="360" w:lineRule="auto"/>
        <w:rPr>
          <w:rFonts w:ascii="宋体" w:hAnsi="宋体"/>
          <w:sz w:val="28"/>
          <w:szCs w:val="28"/>
        </w:rPr>
      </w:pPr>
      <w:r>
        <w:rPr>
          <w:rFonts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ascii="宋体" w:hAnsi="宋体"/>
          <w:sz w:val="28"/>
          <w:szCs w:val="28"/>
        </w:rPr>
      </w:pPr>
      <w:r>
        <w:rPr>
          <w:rFonts w:hint="eastAsia" w:ascii="宋体" w:hAnsi="宋体"/>
          <w:sz w:val="28"/>
          <w:szCs w:val="28"/>
        </w:rPr>
        <w:t xml:space="preserve">项目名称：</w:t>
      </w:r>
      <w:r/>
    </w:p>
    <w:p>
      <w:pPr>
        <w:ind w:firstLine="980"/>
        <w:jc w:val="left"/>
        <w:spacing w:line="360" w:lineRule="auto"/>
        <w:rPr>
          <w:rFonts w:hint="eastAsia" w:ascii="宋体" w:hAnsi="宋体"/>
          <w:sz w:val="28"/>
          <w:szCs w:val="28"/>
        </w:rPr>
      </w:pPr>
      <w:r>
        <w:rPr>
          <w:rFonts w:hint="eastAsia" w:ascii="宋体" w:hAnsi="宋体"/>
          <w:sz w:val="28"/>
          <w:szCs w:val="28"/>
        </w:rPr>
        <w:t xml:space="preserve">项目编号：</w:t>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hint="eastAsia" w:ascii="宋体" w:hAnsi="宋体"/>
          <w:sz w:val="28"/>
          <w:szCs w:val="28"/>
        </w:rPr>
      </w:pPr>
      <w:r>
        <w:rPr>
          <w:rFonts w:hint="eastAsia" w:ascii="宋体" w:hAnsi="宋体"/>
          <w:sz w:val="28"/>
          <w:szCs w:val="28"/>
        </w:rPr>
      </w:r>
      <w:r/>
    </w:p>
    <w:p>
      <w:pPr>
        <w:pStyle w:val="987"/>
        <w:rPr>
          <w:rFonts w:hint="eastAsia"/>
        </w:rPr>
      </w:pPr>
      <w:r>
        <w:rPr>
          <w:rFonts w:hint="eastAsia"/>
        </w:rPr>
      </w:r>
      <w:r/>
    </w:p>
    <w:p>
      <w:pPr>
        <w:ind w:firstLine="980"/>
        <w:jc w:val="left"/>
        <w:spacing w:line="360" w:lineRule="auto"/>
        <w:rPr>
          <w:rFonts w:hint="eastAsia" w:ascii="宋体" w:hAnsi="宋体"/>
          <w:sz w:val="28"/>
          <w:szCs w:val="28"/>
        </w:rPr>
      </w:pPr>
      <w:r>
        <w:rPr>
          <w:rFonts w:hint="eastAsia" w:ascii="宋体" w:hAnsi="宋体"/>
          <w:sz w:val="28"/>
          <w:szCs w:val="28"/>
        </w:rPr>
      </w:r>
      <w:r/>
    </w:p>
    <w:p>
      <w:pPr>
        <w:ind w:firstLine="980"/>
        <w:jc w:val="left"/>
        <w:spacing w:line="360" w:lineRule="auto"/>
        <w:rPr>
          <w:rFonts w:ascii="宋体" w:hAnsi="宋体"/>
          <w:sz w:val="28"/>
          <w:szCs w:val="28"/>
        </w:rPr>
      </w:pPr>
      <w:r>
        <w:rPr>
          <w:rFonts w:hint="eastAsia" w:ascii="宋体" w:hAnsi="宋体"/>
          <w:sz w:val="28"/>
          <w:szCs w:val="28"/>
        </w:rPr>
        <w:t xml:space="preserve">投标人（盖章）：</w:t>
      </w:r>
      <w:r/>
    </w:p>
    <w:p>
      <w:pPr>
        <w:ind w:firstLine="980"/>
        <w:jc w:val="left"/>
        <w:spacing w:line="360" w:lineRule="auto"/>
        <w:rPr>
          <w:rFonts w:ascii="宋体" w:hAnsi="宋体"/>
          <w:sz w:val="28"/>
          <w:szCs w:val="28"/>
        </w:rPr>
      </w:pPr>
      <w:r>
        <w:rPr>
          <w:rFonts w:ascii="宋体" w:hAnsi="宋体"/>
          <w:sz w:val="28"/>
          <w:szCs w:val="28"/>
        </w:rPr>
      </w:r>
      <w:r/>
    </w:p>
    <w:p>
      <w:pPr>
        <w:jc w:val="center"/>
        <w:spacing w:line="360" w:lineRule="auto"/>
        <w:rPr>
          <w:rFonts w:hint="eastAsia" w:ascii="宋体" w:hAnsi="宋体"/>
          <w:sz w:val="28"/>
          <w:szCs w:val="28"/>
        </w:rPr>
      </w:pPr>
      <w:r>
        <w:rPr>
          <w:rFonts w:hint="eastAsia" w:ascii="宋体" w:hAnsi="宋体"/>
          <w:sz w:val="28"/>
          <w:szCs w:val="28"/>
        </w:rPr>
        <w:t xml:space="preserve">   日期：  年  月   日</w:t>
      </w:r>
      <w:r/>
    </w:p>
    <w:p>
      <w:pPr>
        <w:jc w:val="center"/>
        <w:spacing w:line="360" w:lineRule="auto"/>
        <w:rPr>
          <w:rFonts w:ascii="宋体" w:hAnsi="宋体" w:eastAsia="黑体"/>
          <w:sz w:val="32"/>
          <w:szCs w:val="32"/>
        </w:rPr>
      </w:pPr>
      <w:r>
        <w:rPr>
          <w:rFonts w:hint="eastAsia" w:ascii="宋体" w:hAnsi="宋体" w:eastAsia="黑体"/>
          <w:sz w:val="32"/>
          <w:szCs w:val="32"/>
        </w:rPr>
        <w:t xml:space="preserve">一、基本目录</w:t>
      </w:r>
      <w:r/>
    </w:p>
    <w:p>
      <w:pPr>
        <w:jc w:val="center"/>
        <w:spacing w:line="360" w:lineRule="auto"/>
        <w:rPr>
          <w:rFonts w:ascii="宋体" w:hAnsi="宋体"/>
          <w:sz w:val="22"/>
          <w:szCs w:val="22"/>
        </w:rPr>
      </w:pPr>
      <w:r>
        <w:rPr>
          <w:rFonts w:ascii="宋体" w:hAnsi="宋体"/>
          <w:sz w:val="22"/>
          <w:szCs w:val="22"/>
        </w:rPr>
      </w:r>
      <w:r/>
    </w:p>
    <w:p>
      <w:pPr>
        <w:pStyle w:val="1264"/>
        <w:numPr>
          <w:ilvl w:val="2"/>
          <w:numId w:val="5"/>
        </w:numPr>
        <w:ind w:firstLine="632"/>
        <w:jc w:val="center"/>
        <w:rPr>
          <w:rFonts w:ascii="宋体" w:hAnsi="宋体"/>
          <w:bCs w:val="0"/>
          <w:sz w:val="28"/>
          <w:szCs w:val="28"/>
        </w:rPr>
      </w:pPr>
      <w:r>
        <w:rPr>
          <w:rFonts w:hint="eastAsia" w:ascii="宋体" w:hAnsi="宋体"/>
          <w:bCs w:val="0"/>
          <w:sz w:val="28"/>
          <w:szCs w:val="28"/>
        </w:rPr>
        <w:t xml:space="preserve">（一）开</w:t>
      </w:r>
      <w:r>
        <w:rPr>
          <w:rFonts w:ascii="宋体" w:hAnsi="宋体"/>
          <w:bCs w:val="0"/>
          <w:sz w:val="28"/>
          <w:szCs w:val="28"/>
        </w:rPr>
        <w:t xml:space="preserve">标一览表</w:t>
      </w:r>
      <w:r/>
    </w:p>
    <w:p>
      <w:pPr>
        <w:pStyle w:val="1217"/>
        <w:jc w:val="left"/>
        <w:spacing w:line="460" w:lineRule="exact"/>
        <w:rPr>
          <w:rFonts w:ascii="宋体" w:hAnsi="宋体" w:cs="仿宋"/>
          <w:sz w:val="24"/>
        </w:rPr>
      </w:pPr>
      <w:r>
        <w:rPr>
          <w:rFonts w:ascii="宋体" w:hAnsi="宋体" w:cs="仿宋"/>
          <w:sz w:val="24"/>
        </w:rPr>
      </w:r>
      <w:r/>
    </w:p>
    <w:p>
      <w:pPr>
        <w:pStyle w:val="1218"/>
        <w:rPr>
          <w:rFonts w:ascii="宋体" w:hAnsi="宋体"/>
        </w:rPr>
      </w:pPr>
      <w:r>
        <w:rPr>
          <w:rFonts w:ascii="宋体" w:hAnsi="宋体"/>
        </w:rPr>
      </w:r>
      <w:r/>
    </w:p>
    <w:p>
      <w:pPr>
        <w:pStyle w:val="1319"/>
        <w:jc w:val="left"/>
        <w:rPr>
          <w:rFonts w:ascii="宋体" w:hAnsi="宋体" w:eastAsia="宋体" w:cs="宋体"/>
          <w:b w:val="0"/>
          <w:bCs w:val="0"/>
          <w:color w:val="auto"/>
          <w:sz w:val="24"/>
          <w:szCs w:val="21"/>
          <w:highlight w:val="white"/>
          <w:u w:val="single"/>
        </w:rPr>
      </w:pPr>
      <w:r>
        <w:rPr>
          <w:rFonts w:hint="eastAsia" w:ascii="宋体" w:hAnsi="宋体" w:eastAsia="宋体" w:cs="宋体"/>
          <w:b w:val="0"/>
          <w:bCs w:val="0"/>
          <w:color w:val="auto"/>
          <w:sz w:val="24"/>
          <w:szCs w:val="21"/>
          <w:highlight w:val="white"/>
        </w:rPr>
        <w:t xml:space="preserve">项目名称：</w:t>
      </w:r>
      <w:r>
        <w:rPr>
          <w:rFonts w:hint="eastAsia" w:ascii="宋体" w:hAnsi="宋体" w:eastAsia="宋体" w:cs="宋体"/>
          <w:b w:val="0"/>
          <w:bCs w:val="0"/>
          <w:color w:val="auto"/>
          <w:sz w:val="24"/>
          <w:szCs w:val="21"/>
          <w:highlight w:val="white"/>
          <w:u w:val="single"/>
        </w:rPr>
        <w:t xml:space="preserve">         </w:t>
      </w:r>
      <w:r/>
    </w:p>
    <w:p>
      <w:pPr>
        <w:pStyle w:val="1319"/>
        <w:jc w:val="left"/>
        <w:rPr>
          <w:rFonts w:ascii="宋体" w:hAnsi="宋体" w:eastAsia="宋体" w:cs="宋体"/>
          <w:b w:val="0"/>
          <w:bCs w:val="0"/>
          <w:color w:val="auto"/>
          <w:sz w:val="24"/>
          <w:szCs w:val="21"/>
          <w:highlight w:val="white"/>
          <w:u w:val="single"/>
        </w:rPr>
      </w:pPr>
      <w:r>
        <w:rPr>
          <w:rFonts w:hint="eastAsia" w:ascii="宋体" w:hAnsi="宋体" w:eastAsia="宋体" w:cs="宋体"/>
          <w:b w:val="0"/>
          <w:bCs w:val="0"/>
          <w:color w:val="auto"/>
          <w:sz w:val="24"/>
          <w:szCs w:val="21"/>
          <w:highlight w:val="white"/>
        </w:rPr>
        <w:t xml:space="preserve">项目编号：</w:t>
      </w:r>
      <w:r>
        <w:rPr>
          <w:rFonts w:hint="eastAsia" w:ascii="宋体" w:hAnsi="宋体" w:eastAsia="宋体" w:cs="宋体"/>
          <w:b w:val="0"/>
          <w:bCs w:val="0"/>
          <w:color w:val="auto"/>
          <w:sz w:val="24"/>
          <w:szCs w:val="21"/>
          <w:highlight w:val="white"/>
          <w:u w:val="single"/>
        </w:rPr>
        <w:t xml:space="preserve">         </w:t>
      </w:r>
      <w:r/>
    </w:p>
    <w:p>
      <w:pPr>
        <w:spacing w:line="360" w:lineRule="auto"/>
        <w:rPr>
          <w:rFonts w:ascii="宋体" w:hAnsi="宋体" w:cs="宋体"/>
          <w:color w:val="auto"/>
          <w:sz w:val="24"/>
          <w:highlight w:val="white"/>
        </w:rPr>
      </w:pPr>
      <w:r>
        <w:rPr>
          <w:rFonts w:hint="eastAsia" w:ascii="宋体" w:hAnsi="宋体" w:cs="宋体"/>
          <w:color w:val="auto"/>
          <w:sz w:val="24"/>
          <w:highlight w:val="white"/>
        </w:rPr>
        <w:t xml:space="preserve">      </w:t>
      </w:r>
      <w:r/>
    </w:p>
    <w:tbl>
      <w:tblPr>
        <w:tblStyle w:val="783"/>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428"/>
        <w:gridCol w:w="2107"/>
        <w:gridCol w:w="2379"/>
      </w:tblGrid>
      <w:tr>
        <w:trPr>
          <w:cantSplit/>
          <w:jc w:val="center"/>
          <w:trHeight w:val="884"/>
        </w:trPr>
        <w:tc>
          <w:tcPr>
            <w:tcW w:w="4428"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项目名称</w:t>
            </w:r>
            <w:r/>
          </w:p>
        </w:tc>
        <w:tc>
          <w:tcPr>
            <w:tcW w:w="2107"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项目内容</w:t>
            </w:r>
            <w:r/>
          </w:p>
        </w:tc>
        <w:tc>
          <w:tcPr>
            <w:tcW w:w="2379"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投标报价（元）</w:t>
            </w:r>
            <w:r/>
          </w:p>
        </w:tc>
      </w:tr>
      <w:tr>
        <w:trPr>
          <w:cantSplit/>
          <w:jc w:val="center"/>
          <w:trHeight w:val="923"/>
        </w:trPr>
        <w:tc>
          <w:tcPr>
            <w:tcW w:w="4428" w:type="dxa"/>
            <w:vAlign w:val="center"/>
            <w:textDirection w:val="lrTb"/>
            <w:noWrap w:val="false"/>
          </w:tcPr>
          <w:p>
            <w:pPr>
              <w:jc w:val="center"/>
              <w:rPr>
                <w:rFonts w:ascii="宋体" w:hAnsi="宋体" w:cs="宋体"/>
                <w:color w:val="auto"/>
                <w:sz w:val="24"/>
                <w:highlight w:val="white"/>
              </w:rPr>
            </w:pPr>
            <w:r>
              <w:rPr>
                <w:rFonts w:ascii="宋体" w:hAnsi="宋体" w:cs="宋体"/>
                <w:color w:val="auto"/>
                <w:sz w:val="24"/>
                <w:highlight w:val="white"/>
              </w:rPr>
            </w:r>
            <w:r/>
          </w:p>
        </w:tc>
        <w:tc>
          <w:tcPr>
            <w:tcW w:w="2107"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详见投标文件  </w:t>
            </w:r>
            <w:r/>
          </w:p>
        </w:tc>
        <w:tc>
          <w:tcPr>
            <w:tcW w:w="2379"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 </w:t>
            </w:r>
            <w:r/>
          </w:p>
        </w:tc>
      </w:tr>
      <w:tr>
        <w:trPr>
          <w:cantSplit/>
          <w:jc w:val="center"/>
          <w:trHeight w:val="901"/>
        </w:trPr>
        <w:tc>
          <w:tcPr>
            <w:tcW w:w="4428" w:type="dxa"/>
            <w:vAlign w:val="center"/>
            <w:textDirection w:val="lrTb"/>
            <w:noWrap w:val="false"/>
          </w:tcPr>
          <w:p>
            <w:pPr>
              <w:jc w:val="center"/>
              <w:rPr>
                <w:rFonts w:ascii="宋体" w:hAnsi="宋体" w:cs="宋体"/>
                <w:color w:val="auto"/>
                <w:sz w:val="24"/>
                <w:highlight w:val="white"/>
              </w:rPr>
            </w:pPr>
            <w:r>
              <w:rPr>
                <w:rFonts w:hint="eastAsia" w:ascii="宋体" w:hAnsi="宋体" w:cs="宋体"/>
                <w:color w:val="auto"/>
                <w:sz w:val="24"/>
                <w:highlight w:val="white"/>
              </w:rPr>
              <w:t xml:space="preserve">投标报价（大写）：</w:t>
            </w:r>
            <w:r/>
          </w:p>
        </w:tc>
        <w:tc>
          <w:tcPr>
            <w:gridSpan w:val="2"/>
            <w:tcW w:w="4486" w:type="dxa"/>
            <w:vAlign w:val="center"/>
            <w:textDirection w:val="lrTb"/>
            <w:noWrap w:val="false"/>
          </w:tcPr>
          <w:p>
            <w:pPr>
              <w:rPr>
                <w:rFonts w:ascii="宋体" w:hAnsi="宋体" w:cs="宋体"/>
                <w:color w:val="auto"/>
                <w:sz w:val="24"/>
                <w:highlight w:val="white"/>
                <w:u w:val="single"/>
              </w:rPr>
            </w:pPr>
            <w:r>
              <w:rPr>
                <w:rFonts w:ascii="宋体" w:hAnsi="宋体" w:cs="宋体"/>
                <w:color w:val="auto"/>
                <w:sz w:val="24"/>
                <w:highlight w:val="white"/>
                <w:u w:val="single"/>
              </w:rPr>
            </w:r>
            <w:r/>
          </w:p>
        </w:tc>
      </w:tr>
    </w:tbl>
    <w:p>
      <w:pPr>
        <w:rPr>
          <w:rFonts w:ascii="宋体" w:hAnsi="宋体" w:cs="宋体"/>
          <w:color w:val="auto"/>
          <w:sz w:val="24"/>
          <w:highlight w:val="white"/>
        </w:rPr>
      </w:pPr>
      <w:r>
        <w:rPr>
          <w:rFonts w:ascii="宋体" w:hAnsi="宋体" w:cs="宋体"/>
          <w:color w:val="auto"/>
          <w:sz w:val="24"/>
          <w:highlight w:val="white"/>
        </w:rPr>
      </w:r>
      <w:r/>
    </w:p>
    <w:p>
      <w:pPr>
        <w:rPr>
          <w:rFonts w:ascii="宋体" w:hAnsi="宋体" w:cs="宋体"/>
          <w:color w:val="auto"/>
          <w:sz w:val="24"/>
          <w:highlight w:val="white"/>
        </w:rPr>
      </w:pPr>
      <w:r>
        <w:rPr>
          <w:rFonts w:ascii="宋体" w:hAnsi="宋体" w:cs="宋体"/>
          <w:color w:val="auto"/>
          <w:sz w:val="24"/>
          <w:highlight w:val="white"/>
        </w:rPr>
      </w:r>
      <w:r/>
    </w:p>
    <w:p>
      <w:pPr>
        <w:rPr>
          <w:rFonts w:ascii="宋体" w:hAnsi="宋体" w:cs="宋体"/>
          <w:color w:val="auto"/>
          <w:sz w:val="24"/>
          <w:highlight w:val="white"/>
        </w:rPr>
      </w:pPr>
      <w:r>
        <w:rPr>
          <w:rFonts w:ascii="宋体" w:hAnsi="宋体" w:cs="宋体"/>
          <w:color w:val="auto"/>
          <w:sz w:val="24"/>
          <w:highlight w:val="white"/>
        </w:rPr>
      </w:r>
      <w:r/>
    </w:p>
    <w:p>
      <w:pPr>
        <w:rPr>
          <w:rFonts w:ascii="宋体" w:hAnsi="宋体" w:cs="宋体"/>
          <w:color w:val="auto"/>
          <w:sz w:val="24"/>
          <w:highlight w:val="white"/>
        </w:rPr>
      </w:pPr>
      <w:r>
        <w:rPr>
          <w:rFonts w:ascii="宋体" w:hAnsi="宋体" w:cs="宋体"/>
          <w:color w:val="auto"/>
          <w:sz w:val="24"/>
          <w:highlight w:val="white"/>
        </w:rPr>
      </w:r>
      <w:r/>
    </w:p>
    <w:p>
      <w:pPr>
        <w:rPr>
          <w:rFonts w:ascii="宋体" w:hAnsi="宋体" w:cs="宋体"/>
          <w:color w:val="auto"/>
          <w:sz w:val="24"/>
          <w:highlight w:val="white"/>
        </w:rPr>
      </w:pPr>
      <w:r>
        <w:rPr>
          <w:rFonts w:ascii="宋体" w:hAnsi="宋体" w:cs="宋体"/>
          <w:color w:val="auto"/>
          <w:sz w:val="24"/>
          <w:highlight w:val="white"/>
        </w:rPr>
      </w:r>
      <w:r/>
    </w:p>
    <w:p>
      <w:pPr>
        <w:rPr>
          <w:rFonts w:ascii="宋体" w:hAnsi="宋体" w:cs="宋体"/>
          <w:color w:val="auto"/>
          <w:sz w:val="24"/>
          <w:highlight w:val="white"/>
        </w:rPr>
      </w:pPr>
      <w:r>
        <w:rPr>
          <w:rFonts w:ascii="宋体" w:hAnsi="宋体" w:cs="宋体"/>
          <w:color w:val="auto"/>
          <w:sz w:val="24"/>
          <w:highlight w:val="white"/>
        </w:rPr>
      </w:r>
      <w:r/>
    </w:p>
    <w:p>
      <w:pPr>
        <w:ind w:firstLine="3000"/>
        <w:jc w:val="right"/>
        <w:spacing w:line="300" w:lineRule="auto"/>
        <w:rPr>
          <w:rFonts w:ascii="宋体" w:hAnsi="宋体" w:cs="宋体"/>
          <w:color w:val="auto"/>
          <w:sz w:val="24"/>
          <w:highlight w:val="white"/>
        </w:rPr>
      </w:pPr>
      <w:r>
        <w:rPr>
          <w:rFonts w:hint="eastAsia" w:ascii="宋体" w:hAnsi="宋体" w:cs="宋体"/>
          <w:color w:val="auto"/>
          <w:sz w:val="24"/>
          <w:highlight w:val="white"/>
        </w:rPr>
        <w:t xml:space="preserve">投标人：</w:t>
      </w:r>
      <w:r>
        <w:rPr>
          <w:rFonts w:hint="eastAsia" w:ascii="宋体" w:hAnsi="宋体" w:cs="宋体"/>
          <w:color w:val="auto"/>
          <w:sz w:val="24"/>
          <w:highlight w:val="white"/>
          <w:u w:val="single"/>
        </w:rPr>
        <w:t xml:space="preserve">           </w:t>
      </w:r>
      <w:r>
        <w:rPr>
          <w:color w:val="auto"/>
          <w:spacing w:val="-1"/>
          <w:sz w:val="24"/>
          <w:szCs w:val="24"/>
          <w:highlight w:val="white"/>
        </w:rPr>
        <w:t xml:space="preserve">（</w:t>
      </w:r>
      <w:r>
        <w:rPr>
          <w:rFonts w:hint="eastAsia"/>
          <w:color w:val="auto"/>
          <w:sz w:val="24"/>
          <w:szCs w:val="24"/>
          <w:highlight w:val="white"/>
        </w:rPr>
        <w:t xml:space="preserve">加盖</w:t>
      </w:r>
      <w:r>
        <w:rPr>
          <w:color w:val="auto"/>
          <w:sz w:val="24"/>
          <w:szCs w:val="24"/>
          <w:highlight w:val="white"/>
        </w:rPr>
        <w:t xml:space="preserve">CA</w:t>
      </w:r>
      <w:r>
        <w:rPr>
          <w:rFonts w:hint="eastAsia"/>
          <w:color w:val="auto"/>
          <w:sz w:val="24"/>
          <w:szCs w:val="24"/>
          <w:highlight w:val="white"/>
        </w:rPr>
        <w:t xml:space="preserve">电子公章</w:t>
      </w:r>
      <w:r>
        <w:rPr>
          <w:color w:val="auto"/>
          <w:sz w:val="24"/>
          <w:szCs w:val="24"/>
          <w:highlight w:val="white"/>
        </w:rPr>
        <w:t xml:space="preserve">）</w:t>
      </w:r>
      <w:r/>
    </w:p>
    <w:p>
      <w:pPr>
        <w:jc w:val="right"/>
        <w:spacing w:line="360" w:lineRule="auto"/>
        <w:rPr>
          <w:rFonts w:ascii="宋体" w:hAnsi="宋体" w:cs="宋体"/>
          <w:color w:val="auto"/>
          <w:sz w:val="24"/>
          <w:highlight w:val="white"/>
        </w:rPr>
      </w:pPr>
      <w:r>
        <w:rPr>
          <w:rFonts w:hint="eastAsia" w:ascii="宋体" w:hAnsi="宋体" w:cs="宋体"/>
          <w:color w:val="auto"/>
          <w:sz w:val="24"/>
          <w:highlight w:val="white"/>
        </w:rPr>
        <w:t xml:space="preserve">                      </w:t>
      </w:r>
      <w:r/>
    </w:p>
    <w:p>
      <w:pPr>
        <w:ind w:firstLine="3120"/>
        <w:jc w:val="right"/>
        <w:spacing w:line="360" w:lineRule="auto"/>
        <w:rPr>
          <w:rFonts w:ascii="宋体" w:hAnsi="宋体" w:cs="宋体"/>
          <w:color w:val="auto"/>
          <w:sz w:val="24"/>
          <w:highlight w:val="white"/>
        </w:rPr>
      </w:pPr>
      <w:r>
        <w:rPr>
          <w:rFonts w:hint="eastAsia" w:ascii="宋体" w:hAnsi="宋体" w:cs="宋体"/>
          <w:color w:val="auto"/>
          <w:sz w:val="24"/>
          <w:highlight w:val="white"/>
        </w:rPr>
        <w:t xml:space="preserve">日期：   年  月  日</w:t>
      </w:r>
      <w:r/>
    </w:p>
    <w:p>
      <w:pPr>
        <w:pStyle w:val="987"/>
        <w:spacing w:line="312" w:lineRule="auto"/>
        <w:tabs>
          <w:tab w:val="left" w:pos="567" w:leader="none"/>
        </w:tabs>
        <w:rPr>
          <w:color w:val="auto"/>
          <w:highlight w:val="white"/>
        </w:rPr>
      </w:pPr>
      <w:r>
        <w:rPr>
          <w:color w:val="auto"/>
          <w:highlight w:val="white"/>
        </w:rPr>
      </w:r>
      <w:r/>
    </w:p>
    <w:p>
      <w:pPr>
        <w:rPr>
          <w:rFonts w:hint="eastAsia" w:ascii="宋体" w:hAnsi="宋体" w:eastAsia="宋体" w:cs="仿宋"/>
          <w:color w:val="000000"/>
          <w:sz w:val="22"/>
          <w:szCs w:val="22"/>
          <w:lang w:eastAsia="zh-CN"/>
        </w:rPr>
      </w:pPr>
      <w:r>
        <w:rPr>
          <w:rFonts w:hint="eastAsia" w:ascii="宋体" w:hAnsi="宋体" w:cs="仿宋"/>
          <w:b/>
          <w:sz w:val="22"/>
          <w:szCs w:val="22"/>
          <w:lang w:val="en-US" w:eastAsia="zh-CN"/>
        </w:rPr>
        <w:t xml:space="preserve"> </w:t>
      </w:r>
      <w:r/>
    </w:p>
    <w:p>
      <w:pPr>
        <w:rPr>
          <w:rFonts w:ascii="宋体" w:hAnsi="宋体" w:cs="仿宋"/>
          <w:color w:val="000000"/>
          <w:sz w:val="22"/>
          <w:szCs w:val="22"/>
        </w:rPr>
      </w:pPr>
      <w:r>
        <w:rPr>
          <w:rFonts w:ascii="宋体" w:hAnsi="宋体" w:cs="仿宋"/>
          <w:color w:val="000000"/>
          <w:sz w:val="22"/>
          <w:szCs w:val="22"/>
        </w:rPr>
      </w:r>
      <w:r/>
    </w:p>
    <w:p>
      <w:pPr>
        <w:rPr>
          <w:rFonts w:ascii="宋体" w:hAnsi="宋体" w:cs="仿宋"/>
          <w:color w:val="000000"/>
          <w:sz w:val="22"/>
          <w:szCs w:val="22"/>
        </w:rPr>
      </w:pPr>
      <w:r>
        <w:rPr>
          <w:rFonts w:ascii="宋体" w:hAnsi="宋体" w:cs="仿宋"/>
          <w:color w:val="000000"/>
          <w:sz w:val="22"/>
          <w:szCs w:val="22"/>
        </w:rPr>
      </w:r>
      <w:r/>
    </w:p>
    <w:p>
      <w:pPr>
        <w:rPr>
          <w:rFonts w:ascii="宋体" w:hAnsi="宋体" w:cs="仿宋"/>
          <w:color w:val="000000"/>
          <w:sz w:val="24"/>
        </w:rPr>
      </w:pPr>
      <w:r>
        <w:rPr>
          <w:rFonts w:ascii="宋体" w:hAnsi="宋体" w:cs="仿宋"/>
          <w:color w:val="000000"/>
          <w:sz w:val="24"/>
        </w:rPr>
      </w:r>
      <w:r/>
    </w:p>
    <w:p>
      <w:pPr>
        <w:spacing w:line="360" w:lineRule="exact"/>
        <w:rPr>
          <w:rFonts w:hint="eastAsia" w:ascii="宋体" w:hAnsi="宋体" w:cs="宋体"/>
          <w:sz w:val="22"/>
          <w:szCs w:val="22"/>
        </w:rPr>
      </w:pPr>
      <w:r>
        <w:rPr>
          <w:rFonts w:hint="eastAsia" w:ascii="宋体" w:hAnsi="宋体" w:cs="宋体"/>
          <w:sz w:val="22"/>
          <w:szCs w:val="22"/>
        </w:rPr>
      </w:r>
      <w:r/>
    </w:p>
    <w:p>
      <w:pPr>
        <w:spacing w:line="360" w:lineRule="exact"/>
        <w:rPr>
          <w:rFonts w:hint="eastAsia" w:ascii="宋体" w:hAnsi="宋体" w:cs="宋体"/>
          <w:sz w:val="22"/>
          <w:szCs w:val="22"/>
        </w:rPr>
      </w:pPr>
      <w:r>
        <w:rPr>
          <w:rFonts w:hint="eastAsia" w:ascii="宋体" w:hAnsi="宋体" w:cs="宋体"/>
          <w:sz w:val="22"/>
          <w:szCs w:val="22"/>
        </w:rPr>
      </w:r>
      <w:r/>
    </w:p>
    <w:p>
      <w:pPr>
        <w:spacing w:line="360" w:lineRule="exact"/>
        <w:rPr>
          <w:rFonts w:hint="eastAsia" w:ascii="宋体" w:hAnsi="宋体" w:cs="宋体"/>
          <w:sz w:val="22"/>
          <w:szCs w:val="22"/>
        </w:rPr>
      </w:pPr>
      <w:r>
        <w:rPr>
          <w:rFonts w:hint="eastAsia" w:ascii="宋体" w:hAnsi="宋体" w:cs="宋体"/>
          <w:sz w:val="22"/>
          <w:szCs w:val="22"/>
        </w:rPr>
      </w:r>
      <w:r/>
    </w:p>
    <w:p>
      <w:pPr>
        <w:spacing w:line="360" w:lineRule="exact"/>
        <w:rPr>
          <w:rFonts w:hint="eastAsia" w:ascii="宋体" w:hAnsi="宋体" w:cs="宋体"/>
          <w:sz w:val="22"/>
          <w:szCs w:val="22"/>
        </w:rPr>
      </w:pPr>
      <w:r>
        <w:rPr>
          <w:rFonts w:hint="eastAsia" w:ascii="宋体" w:hAnsi="宋体" w:cs="宋体"/>
          <w:sz w:val="22"/>
          <w:szCs w:val="22"/>
        </w:rPr>
      </w:r>
      <w:r/>
    </w:p>
    <w:p>
      <w:pPr>
        <w:pStyle w:val="987"/>
        <w:rPr>
          <w:rFonts w:hint="eastAsia" w:ascii="宋体" w:hAnsi="宋体" w:cs="宋体"/>
          <w:b/>
          <w:bCs/>
          <w:sz w:val="22"/>
          <w:szCs w:val="22"/>
        </w:rPr>
      </w:pPr>
      <w:r>
        <w:rPr>
          <w:rFonts w:hint="eastAsia" w:ascii="宋体" w:hAnsi="宋体" w:cs="宋体"/>
          <w:b/>
          <w:bCs/>
          <w:sz w:val="22"/>
          <w:szCs w:val="22"/>
        </w:rPr>
      </w:r>
      <w:r/>
    </w:p>
    <w:p>
      <w:pPr>
        <w:pStyle w:val="987"/>
        <w:rPr>
          <w:rFonts w:hint="eastAsia" w:ascii="宋体" w:hAnsi="宋体" w:cs="宋体"/>
          <w:b/>
          <w:bCs/>
          <w:sz w:val="22"/>
          <w:szCs w:val="22"/>
        </w:rPr>
      </w:pPr>
      <w:r>
        <w:rPr>
          <w:rFonts w:hint="eastAsia" w:ascii="宋体" w:hAnsi="宋体" w:cs="宋体"/>
          <w:b/>
          <w:bCs/>
          <w:sz w:val="22"/>
          <w:szCs w:val="22"/>
        </w:rPr>
      </w:r>
      <w:r/>
    </w:p>
    <w:p>
      <w:pPr>
        <w:pStyle w:val="987"/>
        <w:rPr>
          <w:rFonts w:hint="eastAsia" w:ascii="宋体" w:hAnsi="宋体" w:cs="宋体"/>
          <w:b/>
          <w:bCs/>
          <w:sz w:val="22"/>
          <w:szCs w:val="22"/>
          <w:lang w:eastAsia="zh-CN"/>
        </w:rPr>
      </w:pPr>
      <w:r>
        <w:rPr>
          <w:rFonts w:hint="eastAsia" w:ascii="宋体" w:hAnsi="宋体" w:cs="宋体"/>
          <w:b/>
          <w:bCs/>
          <w:sz w:val="22"/>
          <w:szCs w:val="22"/>
          <w:lang w:eastAsia="zh-CN"/>
        </w:rPr>
      </w:r>
      <w:r/>
    </w:p>
    <w:p>
      <w:pPr>
        <w:pStyle w:val="987"/>
        <w:rPr>
          <w:rFonts w:hint="eastAsia" w:ascii="宋体" w:hAnsi="宋体" w:cs="宋体"/>
          <w:b/>
          <w:bCs/>
          <w:sz w:val="22"/>
          <w:szCs w:val="22"/>
          <w:lang w:eastAsia="zh-CN"/>
        </w:rPr>
      </w:pPr>
      <w:r>
        <w:rPr>
          <w:rFonts w:hint="eastAsia" w:ascii="宋体" w:hAnsi="宋体" w:cs="宋体"/>
          <w:b/>
          <w:bCs/>
          <w:sz w:val="22"/>
          <w:szCs w:val="22"/>
          <w:lang w:eastAsia="zh-CN"/>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（二）、法定代表人身份证明或授权委托书</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法定代表人身份证明</w:t>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560" w:lineRule="exact"/>
        <w:rPr>
          <w:rFonts w:ascii="宋体" w:hAnsi="宋体"/>
          <w:sz w:val="22"/>
          <w:szCs w:val="22"/>
          <w:u w:val="single"/>
        </w:rPr>
      </w:pPr>
      <w:r>
        <w:rPr>
          <w:rFonts w:ascii="宋体" w:hAnsi="宋体"/>
          <w:sz w:val="22"/>
          <w:szCs w:val="22"/>
        </w:rPr>
        <w:t xml:space="preserve">投标人名称：</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p>
    <w:p>
      <w:pPr>
        <w:ind w:left="525" w:hanging="550"/>
        <w:spacing w:line="560" w:lineRule="exact"/>
        <w:rPr>
          <w:rFonts w:hint="eastAsia" w:ascii="宋体" w:hAnsi="宋体"/>
          <w:sz w:val="22"/>
          <w:szCs w:val="22"/>
          <w:u w:val="single"/>
        </w:rPr>
      </w:pPr>
      <w:r>
        <w:rPr>
          <w:rFonts w:ascii="宋体" w:hAnsi="宋体"/>
          <w:sz w:val="22"/>
          <w:szCs w:val="22"/>
        </w:rPr>
        <w:t xml:space="preserve">姓名</w:t>
      </w:r>
      <w:r>
        <w:rPr>
          <w:rFonts w:hint="eastAsia" w:ascii="宋体" w:hAnsi="宋体"/>
          <w:sz w:val="22"/>
          <w:szCs w:val="22"/>
        </w:rPr>
        <w:t xml:space="preserve">：</w:t>
      </w:r>
      <w:r>
        <w:rPr>
          <w:rFonts w:hint="eastAsia" w:ascii="宋体" w:hAnsi="宋体"/>
          <w:sz w:val="22"/>
          <w:szCs w:val="22"/>
          <w:u w:val="single"/>
        </w:rPr>
        <w:t xml:space="preserve">              </w:t>
      </w:r>
      <w:r>
        <w:rPr>
          <w:rFonts w:ascii="宋体" w:hAnsi="宋体"/>
          <w:b/>
          <w:sz w:val="22"/>
          <w:szCs w:val="22"/>
        </w:rPr>
        <w:t xml:space="preserve">（法定代表人</w:t>
      </w:r>
      <w:r>
        <w:rPr>
          <w:rFonts w:hint="eastAsia" w:ascii="宋体" w:hAnsi="宋体"/>
          <w:b/>
          <w:sz w:val="22"/>
          <w:szCs w:val="22"/>
        </w:rPr>
        <w:t xml:space="preserve">姓名</w:t>
      </w:r>
      <w:r>
        <w:rPr>
          <w:rFonts w:ascii="宋体" w:hAnsi="宋体"/>
          <w:b/>
          <w:sz w:val="22"/>
          <w:szCs w:val="22"/>
        </w:rPr>
        <w:t xml:space="preserve">）</w:t>
      </w:r>
      <w:r>
        <w:rPr>
          <w:rFonts w:hint="eastAsia" w:ascii="宋体" w:hAnsi="宋体"/>
          <w:b/>
          <w:sz w:val="22"/>
          <w:szCs w:val="22"/>
        </w:rPr>
        <w:t xml:space="preserve"> </w:t>
      </w:r>
      <w:r>
        <w:rPr>
          <w:rFonts w:ascii="宋体" w:hAnsi="宋体"/>
          <w:sz w:val="22"/>
          <w:szCs w:val="22"/>
        </w:rPr>
        <w:t xml:space="preserve">性别：</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年龄：</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rPr>
        <w:t xml:space="preserve">职务：</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hint="eastAsia" w:ascii="宋体" w:hAnsi="宋体"/>
          <w:sz w:val="22"/>
          <w:szCs w:val="22"/>
          <w:u w:val="single"/>
        </w:rPr>
        <w:t xml:space="preserve">     </w:t>
      </w:r>
      <w:r/>
    </w:p>
    <w:p>
      <w:pPr>
        <w:ind w:left="525" w:hanging="550"/>
        <w:spacing w:line="560" w:lineRule="exact"/>
        <w:rPr>
          <w:rFonts w:ascii="宋体" w:hAnsi="宋体"/>
          <w:sz w:val="22"/>
          <w:szCs w:val="22"/>
          <w:u w:val="single"/>
        </w:rPr>
      </w:pPr>
      <w:r>
        <w:rPr>
          <w:rFonts w:ascii="宋体" w:hAnsi="宋体"/>
          <w:sz w:val="22"/>
          <w:szCs w:val="22"/>
        </w:rPr>
        <w:t xml:space="preserve">系</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（投标人名称）的法定代表人</w:t>
      </w:r>
      <w:r>
        <w:rPr>
          <w:rFonts w:hint="eastAsia" w:ascii="宋体" w:hAnsi="宋体"/>
          <w:sz w:val="22"/>
          <w:szCs w:val="22"/>
        </w:rPr>
        <w:t xml:space="preserve">。</w:t>
      </w:r>
      <w:r/>
    </w:p>
    <w:p>
      <w:pPr>
        <w:spacing w:line="500" w:lineRule="exact"/>
        <w:rPr>
          <w:rFonts w:ascii="宋体" w:hAnsi="宋体"/>
          <w:sz w:val="22"/>
          <w:szCs w:val="22"/>
        </w:rPr>
      </w:pPr>
      <w:r>
        <w:rPr>
          <w:rFonts w:ascii="宋体" w:hAnsi="宋体"/>
          <w:sz w:val="22"/>
          <w:szCs w:val="22"/>
        </w:rPr>
      </w:r>
      <w:r/>
    </w:p>
    <w:p>
      <w:pPr>
        <w:spacing w:line="500" w:lineRule="exact"/>
        <w:rPr>
          <w:rFonts w:ascii="宋体" w:hAnsi="宋体"/>
          <w:sz w:val="22"/>
          <w:szCs w:val="22"/>
        </w:rPr>
      </w:pPr>
      <w:r>
        <w:rPr>
          <w:rFonts w:ascii="宋体" w:hAnsi="宋体"/>
          <w:sz w:val="22"/>
          <w:szCs w:val="22"/>
        </w:rPr>
        <w:t xml:space="preserve">特此证明。</w:t>
      </w:r>
      <w:r/>
    </w:p>
    <w:p>
      <w:pPr>
        <w:spacing w:line="500" w:lineRule="exact"/>
        <w:rPr>
          <w:rFonts w:hint="eastAsia" w:ascii="宋体" w:hAnsi="宋体"/>
          <w:sz w:val="22"/>
          <w:szCs w:val="22"/>
        </w:rPr>
      </w:pPr>
      <w:r>
        <w:rPr>
          <w:rFonts w:hint="eastAsia" w:ascii="宋体" w:hAnsi="宋体"/>
          <w:sz w:val="22"/>
          <w:szCs w:val="22"/>
        </w:rPr>
        <w:t xml:space="preserve">附：法定代表人身份证复印件。</w:t>
      </w:r>
      <w:r/>
    </w:p>
    <w:p>
      <w:pPr>
        <w:spacing w:line="500" w:lineRule="exact"/>
        <w:rPr>
          <w:rFonts w:hint="eastAsia" w:ascii="宋体" w:hAnsi="宋体"/>
          <w:sz w:val="22"/>
          <w:szCs w:val="22"/>
        </w:rPr>
      </w:pPr>
      <w:r>
        <w:rPr>
          <w:rFonts w:hint="eastAsia" w:ascii="宋体" w:hAnsi="宋体"/>
          <w:sz w:val="22"/>
          <w:szCs w:val="22"/>
        </w:rPr>
      </w:r>
      <w:r/>
    </w:p>
    <w:p>
      <w:pPr>
        <w:pStyle w:val="987"/>
        <w:rPr>
          <w:rFonts w:hint="eastAsia" w:ascii="宋体" w:hAnsi="宋体"/>
          <w:sz w:val="22"/>
          <w:szCs w:val="22"/>
        </w:rPr>
      </w:pPr>
      <w:r>
        <w:rPr>
          <w:rFonts w:hint="eastAsia" w:ascii="宋体" w:hAnsi="宋体"/>
          <w:sz w:val="22"/>
          <w:szCs w:val="22"/>
        </w:rPr>
      </w:r>
      <w:r/>
    </w:p>
    <w:p>
      <w:pPr>
        <w:pStyle w:val="987"/>
        <w:rPr>
          <w:rFonts w:hint="eastAsia" w:ascii="宋体" w:hAnsi="宋体"/>
          <w:sz w:val="22"/>
          <w:szCs w:val="22"/>
        </w:rPr>
      </w:pPr>
      <w:r>
        <w:rPr>
          <w:rFonts w:hint="eastAsia" w:ascii="宋体" w:hAnsi="宋体"/>
          <w:sz w:val="22"/>
          <w:szCs w:val="22"/>
        </w:rPr>
      </w:r>
      <w:r/>
    </w:p>
    <w:p>
      <w:pPr>
        <w:pStyle w:val="987"/>
        <w:rPr>
          <w:rFonts w:hint="eastAsia" w:ascii="宋体" w:hAnsi="宋体"/>
          <w:sz w:val="22"/>
          <w:szCs w:val="22"/>
        </w:rPr>
      </w:pPr>
      <w:r>
        <w:rPr>
          <w:rFonts w:hint="eastAsia" w:ascii="宋体" w:hAnsi="宋体"/>
          <w:sz w:val="22"/>
          <w:szCs w:val="22"/>
        </w:rPr>
      </w:r>
      <w:r/>
    </w:p>
    <w:p>
      <w:pPr>
        <w:pStyle w:val="987"/>
        <w:rPr>
          <w:rFonts w:hint="eastAsia" w:ascii="宋体" w:hAnsi="宋体"/>
          <w:sz w:val="22"/>
          <w:szCs w:val="22"/>
        </w:rPr>
      </w:pPr>
      <w:r>
        <w:rPr>
          <w:rFonts w:hint="eastAsia" w:ascii="宋体" w:hAnsi="宋体"/>
          <w:sz w:val="22"/>
          <w:szCs w:val="22"/>
        </w:rPr>
      </w:r>
      <w:r/>
    </w:p>
    <w:p>
      <w:pPr>
        <w:pStyle w:val="987"/>
        <w:rPr>
          <w:rFonts w:hint="eastAsia" w:ascii="宋体" w:hAnsi="宋体"/>
          <w:sz w:val="22"/>
          <w:szCs w:val="22"/>
        </w:rPr>
      </w:pPr>
      <w:r>
        <w:rPr>
          <w:rFonts w:hint="eastAsia" w:ascii="宋体" w:hAnsi="宋体"/>
          <w:sz w:val="22"/>
          <w:szCs w:val="22"/>
        </w:rPr>
      </w:r>
      <w:r/>
    </w:p>
    <w:p>
      <w:pPr>
        <w:ind w:left="5830" w:hanging="1760"/>
        <w:jc w:val="right"/>
        <w:spacing w:line="500" w:lineRule="exact"/>
        <w:rPr>
          <w:rFonts w:ascii="宋体" w:hAnsi="宋体"/>
          <w:sz w:val="22"/>
          <w:szCs w:val="22"/>
        </w:rPr>
      </w:pPr>
      <w:r>
        <w:rPr>
          <w:rFonts w:ascii="宋体" w:hAnsi="宋体"/>
          <w:sz w:val="22"/>
          <w:szCs w:val="22"/>
        </w:rPr>
        <w:t xml:space="preserve">投标人：</w:t>
      </w:r>
      <w:r>
        <w:rPr>
          <w:rFonts w:ascii="宋体" w:hAnsi="宋体"/>
          <w:sz w:val="22"/>
          <w:szCs w:val="22"/>
          <w:u w:val="single"/>
        </w:rPr>
        <w:t xml:space="preserve">      </w:t>
      </w:r>
      <w:r>
        <w:rPr>
          <w:rFonts w:hint="eastAsia" w:ascii="宋体" w:hAnsi="宋体"/>
          <w:sz w:val="22"/>
          <w:szCs w:val="22"/>
          <w:u w:val="single"/>
        </w:rPr>
        <w:t xml:space="preserve">              </w:t>
      </w:r>
      <w:r>
        <w:rPr>
          <w:rFonts w:ascii="宋体" w:hAnsi="宋体"/>
          <w:sz w:val="22"/>
          <w:szCs w:val="22"/>
          <w:u w:val="single"/>
        </w:rPr>
        <w:t xml:space="preserve"> </w:t>
      </w:r>
      <w:r>
        <w:rPr>
          <w:rFonts w:ascii="宋体" w:hAnsi="宋体"/>
          <w:sz w:val="22"/>
          <w:szCs w:val="22"/>
        </w:rPr>
        <w:t xml:space="preserve">（</w:t>
      </w:r>
      <w:r>
        <w:rPr>
          <w:rFonts w:hint="eastAsia" w:ascii="宋体" w:hAnsi="宋体"/>
          <w:sz w:val="22"/>
          <w:szCs w:val="22"/>
        </w:rPr>
        <w:t xml:space="preserve">电子签章</w:t>
      </w:r>
      <w:r>
        <w:rPr>
          <w:rFonts w:ascii="宋体" w:hAnsi="宋体"/>
          <w:sz w:val="22"/>
          <w:szCs w:val="22"/>
        </w:rPr>
        <w:t xml:space="preserve">）</w:t>
      </w:r>
      <w:r/>
    </w:p>
    <w:p>
      <w:pPr>
        <w:ind w:firstLine="4400"/>
        <w:jc w:val="right"/>
        <w:spacing w:line="500" w:lineRule="exact"/>
        <w:rPr>
          <w:rFonts w:ascii="宋体" w:hAnsi="宋体"/>
          <w:sz w:val="22"/>
          <w:szCs w:val="22"/>
          <w:u w:val="single"/>
        </w:rPr>
      </w:pP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spacing w:line="360" w:lineRule="auto"/>
        <w:rPr>
          <w:rFonts w:hint="eastAsia" w:ascii="宋体" w:hAnsi="宋体" w:cs="宋体"/>
          <w:b/>
          <w:bCs/>
          <w:sz w:val="28"/>
          <w:szCs w:val="28"/>
        </w:rPr>
      </w:pPr>
      <w:r>
        <w:rPr>
          <w:rFonts w:hint="eastAsia" w:ascii="宋体" w:hAnsi="宋体" w:cs="宋体"/>
          <w:b/>
          <w:bCs/>
          <w:sz w:val="28"/>
          <w:szCs w:val="28"/>
        </w:rPr>
      </w:r>
      <w:r/>
    </w:p>
    <w:p>
      <w:pPr>
        <w:pStyle w:val="1032"/>
        <w:ind w:firstLine="562"/>
        <w:rPr>
          <w:rFonts w:hint="eastAsia" w:ascii="宋体" w:hAnsi="宋体" w:cs="宋体"/>
          <w:b/>
          <w:bCs/>
          <w:sz w:val="28"/>
          <w:szCs w:val="28"/>
        </w:rPr>
      </w:pPr>
      <w:r>
        <w:rPr>
          <w:rFonts w:hint="eastAsia" w:ascii="宋体" w:hAnsi="宋体" w:cs="宋体"/>
          <w:b/>
          <w:bCs/>
          <w:sz w:val="28"/>
          <w:szCs w:val="28"/>
        </w:rPr>
      </w:r>
      <w:r/>
    </w:p>
    <w:p>
      <w:pPr>
        <w:pStyle w:val="1032"/>
        <w:ind w:firstLine="562"/>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pStyle w:val="1032"/>
        <w:ind w:firstLine="562"/>
        <w:rPr>
          <w:rFonts w:hint="eastAsia" w:ascii="宋体" w:hAnsi="宋体" w:cs="宋体"/>
          <w:b/>
          <w:bCs/>
          <w:sz w:val="28"/>
          <w:szCs w:val="28"/>
        </w:rPr>
      </w:pPr>
      <w:r>
        <w:rPr>
          <w:rFonts w:hint="eastAsia" w:ascii="宋体" w:hAnsi="宋体" w:cs="宋体"/>
          <w:b/>
          <w:bCs/>
          <w:sz w:val="28"/>
          <w:szCs w:val="28"/>
        </w:rPr>
      </w:r>
      <w:r/>
    </w:p>
    <w:p>
      <w:pPr>
        <w:pStyle w:val="1032"/>
        <w:ind w:left="0" w:firstLine="0"/>
        <w:rPr>
          <w:rFonts w:hint="eastAsia" w:ascii="宋体" w:hAnsi="宋体" w:cs="宋体"/>
          <w:b/>
          <w:bCs/>
          <w:sz w:val="28"/>
          <w:szCs w:val="28"/>
        </w:rPr>
      </w:pPr>
      <w:r>
        <w:rPr>
          <w:rFonts w:hint="eastAsia" w:ascii="宋体" w:hAnsi="宋体" w:cs="宋体"/>
          <w:b/>
          <w:bCs/>
          <w:sz w:val="28"/>
          <w:szCs w:val="28"/>
        </w:rPr>
      </w:r>
      <w:r/>
    </w:p>
    <w:p>
      <w:pPr>
        <w:pStyle w:val="1032"/>
        <w:ind w:left="0" w:firstLine="0"/>
        <w:rPr>
          <w:rFonts w:hint="eastAsia"/>
        </w:rPr>
      </w:pPr>
      <w:r>
        <w:rPr>
          <w:rFonts w:hint="eastAsia"/>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ascii="宋体" w:hAnsi="宋体" w:cs="宋体"/>
          <w:b/>
          <w:bCs/>
          <w:sz w:val="28"/>
          <w:szCs w:val="28"/>
        </w:rPr>
      </w:pPr>
      <w:r>
        <w:rPr>
          <w:rFonts w:hint="eastAsia" w:ascii="宋体" w:hAnsi="宋体" w:cs="宋体"/>
          <w:b/>
          <w:bCs/>
          <w:sz w:val="28"/>
          <w:szCs w:val="28"/>
        </w:rPr>
        <w:t xml:space="preserve">授权委托书</w:t>
      </w:r>
      <w:r/>
    </w:p>
    <w:p>
      <w:pPr>
        <w:ind w:left="380" w:right="569" w:firstLine="482"/>
        <w:spacing w:before="217" w:line="312" w:lineRule="auto"/>
        <w:tabs>
          <w:tab w:val="left" w:pos="2410" w:leader="none"/>
          <w:tab w:val="left" w:pos="2669" w:leader="none"/>
          <w:tab w:val="left" w:pos="4015" w:leader="none"/>
          <w:tab w:val="left" w:pos="6090" w:leader="none"/>
        </w:tabs>
        <w:rPr>
          <w:color w:val="auto"/>
          <w:sz w:val="24"/>
          <w:szCs w:val="24"/>
          <w:highlight w:val="white"/>
        </w:rPr>
      </w:pPr>
      <w:r>
        <w:rPr>
          <w:color w:val="auto"/>
          <w:sz w:val="24"/>
          <w:szCs w:val="24"/>
          <w:highlight w:val="white"/>
        </w:rPr>
        <w:t xml:space="preserve">本人</w:t>
      </w:r>
      <w:r>
        <w:rPr>
          <w:color w:val="auto"/>
          <w:sz w:val="24"/>
          <w:szCs w:val="24"/>
          <w:highlight w:val="white"/>
          <w:u w:val="single"/>
        </w:rPr>
        <w:tab/>
      </w:r>
      <w:r>
        <w:rPr>
          <w:color w:val="auto"/>
          <w:sz w:val="24"/>
          <w:szCs w:val="24"/>
          <w:highlight w:val="white"/>
          <w:u w:val="single"/>
        </w:rPr>
        <w:tab/>
      </w:r>
      <w:r>
        <w:rPr>
          <w:color w:val="auto"/>
          <w:sz w:val="24"/>
          <w:szCs w:val="24"/>
          <w:highlight w:val="white"/>
        </w:rPr>
        <w:t xml:space="preserve">（法定代</w:t>
      </w:r>
      <w:r>
        <w:rPr>
          <w:color w:val="auto"/>
          <w:spacing w:val="4"/>
          <w:sz w:val="24"/>
          <w:szCs w:val="24"/>
          <w:highlight w:val="white"/>
        </w:rPr>
        <w:t xml:space="preserve">表</w:t>
      </w:r>
      <w:r>
        <w:rPr>
          <w:color w:val="auto"/>
          <w:sz w:val="24"/>
          <w:szCs w:val="24"/>
          <w:highlight w:val="white"/>
        </w:rPr>
        <w:t xml:space="preserve">人姓名）系</w:t>
      </w:r>
      <w:r>
        <w:rPr>
          <w:color w:val="auto"/>
          <w:sz w:val="24"/>
          <w:szCs w:val="24"/>
          <w:highlight w:val="white"/>
          <w:u w:val="single"/>
        </w:rPr>
        <w:tab/>
      </w:r>
      <w:r>
        <w:rPr>
          <w:color w:val="auto"/>
          <w:sz w:val="24"/>
          <w:szCs w:val="24"/>
          <w:highlight w:val="white"/>
        </w:rPr>
        <w:t xml:space="preserve">（供应</w:t>
      </w:r>
      <w:r>
        <w:rPr>
          <w:color w:val="auto"/>
          <w:spacing w:val="4"/>
          <w:sz w:val="24"/>
          <w:szCs w:val="24"/>
          <w:highlight w:val="white"/>
        </w:rPr>
        <w:t xml:space="preserve">商</w:t>
      </w:r>
      <w:r>
        <w:rPr>
          <w:color w:val="auto"/>
          <w:sz w:val="24"/>
          <w:szCs w:val="24"/>
          <w:highlight w:val="white"/>
        </w:rPr>
        <w:t xml:space="preserve">名称）</w:t>
      </w:r>
      <w:r>
        <w:rPr>
          <w:color w:val="auto"/>
          <w:spacing w:val="4"/>
          <w:sz w:val="24"/>
          <w:szCs w:val="24"/>
          <w:highlight w:val="white"/>
        </w:rPr>
        <w:t xml:space="preserve">的</w:t>
      </w:r>
      <w:r>
        <w:rPr>
          <w:color w:val="auto"/>
          <w:sz w:val="24"/>
          <w:szCs w:val="24"/>
          <w:highlight w:val="white"/>
        </w:rPr>
        <w:t xml:space="preserve">法定代表人，现委托</w:t>
      </w:r>
      <w:r>
        <w:rPr>
          <w:color w:val="auto"/>
          <w:sz w:val="24"/>
          <w:szCs w:val="24"/>
          <w:highlight w:val="white"/>
          <w:u w:val="single"/>
        </w:rPr>
        <w:tab/>
      </w:r>
      <w:r>
        <w:rPr>
          <w:rFonts w:hint="eastAsia"/>
          <w:color w:val="auto"/>
          <w:sz w:val="24"/>
          <w:szCs w:val="24"/>
          <w:highlight w:val="white"/>
          <w:u w:val="single"/>
          <w:lang w:val="en-US" w:eastAsia="zh-CN"/>
        </w:rPr>
        <w:t xml:space="preserve">      </w:t>
      </w:r>
      <w:r>
        <w:rPr>
          <w:color w:val="auto"/>
          <w:sz w:val="24"/>
          <w:szCs w:val="24"/>
          <w:highlight w:val="white"/>
        </w:rPr>
        <w:t xml:space="preserve">（姓名）为我方代理人。代理人根据授权，以我方名义签署、澄清、说明、补正</w:t>
      </w:r>
      <w:r>
        <w:rPr>
          <w:color w:val="auto"/>
          <w:spacing w:val="-10"/>
          <w:sz w:val="24"/>
          <w:szCs w:val="24"/>
          <w:highlight w:val="white"/>
        </w:rPr>
        <w:t xml:space="preserve">、</w:t>
      </w:r>
      <w:r>
        <w:rPr>
          <w:color w:val="auto"/>
          <w:sz w:val="24"/>
          <w:szCs w:val="24"/>
          <w:highlight w:val="white"/>
        </w:rPr>
        <w:t xml:space="preserve">递交</w:t>
      </w:r>
      <w:r>
        <w:rPr>
          <w:color w:val="auto"/>
          <w:spacing w:val="-8"/>
          <w:sz w:val="24"/>
          <w:szCs w:val="24"/>
          <w:highlight w:val="white"/>
        </w:rPr>
        <w:t xml:space="preserve">、</w:t>
      </w:r>
      <w:r>
        <w:rPr>
          <w:color w:val="auto"/>
          <w:sz w:val="24"/>
          <w:szCs w:val="24"/>
          <w:highlight w:val="white"/>
        </w:rPr>
        <w:t xml:space="preserve">撤回</w:t>
      </w:r>
      <w:r>
        <w:rPr>
          <w:color w:val="auto"/>
          <w:spacing w:val="-10"/>
          <w:sz w:val="24"/>
          <w:szCs w:val="24"/>
          <w:highlight w:val="white"/>
        </w:rPr>
        <w:t xml:space="preserve">、</w:t>
      </w:r>
      <w:r>
        <w:rPr>
          <w:color w:val="auto"/>
          <w:sz w:val="24"/>
          <w:szCs w:val="24"/>
          <w:highlight w:val="white"/>
        </w:rPr>
        <w:t xml:space="preserve">修改</w:t>
      </w:r>
      <w:r>
        <w:rPr>
          <w:rFonts w:hint="eastAsia"/>
          <w:color w:val="auto"/>
          <w:sz w:val="24"/>
          <w:szCs w:val="24"/>
          <w:highlight w:val="white"/>
          <w:u w:val="single"/>
        </w:rPr>
        <w:t xml:space="preserve"> </w:t>
      </w:r>
      <w:r>
        <w:rPr>
          <w:rFonts w:hint="eastAsia"/>
          <w:color w:val="auto"/>
          <w:sz w:val="24"/>
          <w:szCs w:val="24"/>
          <w:highlight w:val="white"/>
          <w:u w:val="single"/>
          <w:lang w:val="en-US" w:eastAsia="zh-CN"/>
        </w:rPr>
        <w:t xml:space="preserve">    </w:t>
      </w:r>
      <w:r>
        <w:rPr>
          <w:color w:val="auto"/>
          <w:sz w:val="24"/>
          <w:szCs w:val="24"/>
          <w:highlight w:val="white"/>
          <w:u w:val="single"/>
        </w:rPr>
        <w:tab/>
      </w:r>
      <w:r>
        <w:rPr>
          <w:color w:val="auto"/>
          <w:sz w:val="24"/>
          <w:szCs w:val="24"/>
          <w:highlight w:val="white"/>
        </w:rPr>
        <w:t xml:space="preserve">（项目名称</w:t>
      </w:r>
      <w:r>
        <w:rPr>
          <w:color w:val="auto"/>
          <w:spacing w:val="-8"/>
          <w:sz w:val="24"/>
          <w:szCs w:val="24"/>
          <w:highlight w:val="white"/>
        </w:rPr>
        <w:t xml:space="preserve">）</w:t>
      </w:r>
      <w:r>
        <w:rPr>
          <w:color w:val="auto"/>
          <w:sz w:val="24"/>
          <w:szCs w:val="24"/>
          <w:highlight w:val="white"/>
        </w:rPr>
        <w:t xml:space="preserve">响应文件</w:t>
      </w:r>
      <w:r>
        <w:rPr>
          <w:color w:val="auto"/>
          <w:spacing w:val="-8"/>
          <w:sz w:val="24"/>
          <w:szCs w:val="24"/>
          <w:highlight w:val="white"/>
        </w:rPr>
        <w:t xml:space="preserve">、</w:t>
      </w:r>
      <w:r>
        <w:rPr>
          <w:color w:val="auto"/>
          <w:sz w:val="24"/>
          <w:szCs w:val="24"/>
          <w:highlight w:val="white"/>
        </w:rPr>
        <w:t xml:space="preserve">参加磋商</w:t>
      </w:r>
      <w:r>
        <w:rPr>
          <w:color w:val="auto"/>
          <w:spacing w:val="-10"/>
          <w:sz w:val="24"/>
          <w:szCs w:val="24"/>
          <w:highlight w:val="white"/>
        </w:rPr>
        <w:t xml:space="preserve">、</w:t>
      </w:r>
      <w:r>
        <w:rPr>
          <w:color w:val="auto"/>
          <w:sz w:val="24"/>
          <w:szCs w:val="24"/>
          <w:highlight w:val="white"/>
        </w:rPr>
        <w:t xml:space="preserve">签订合同和处理有关事宜，其法律后果由我方承担。</w:t>
      </w:r>
      <w:r/>
    </w:p>
    <w:p>
      <w:pPr>
        <w:pStyle w:val="965"/>
        <w:ind w:firstLine="480"/>
        <w:tabs>
          <w:tab w:val="right" w:pos="9061" w:leader="dot"/>
        </w:tabs>
        <w:rPr>
          <w:color w:val="auto"/>
          <w:highlight w:val="white"/>
          <w:u w:val="single"/>
        </w:rPr>
      </w:pPr>
      <w:r>
        <w:rPr>
          <w:rFonts w:ascii="Times New Roman" w:hAnsi="Times New Roman" w:eastAsia="宋体" w:cs="Times New Roman"/>
          <w:color w:val="auto"/>
          <w:sz w:val="24"/>
          <w:szCs w:val="24"/>
          <w:highlight w:val="white"/>
        </w:rPr>
        <w:t xml:space="preserve">委托期限：</w:t>
      </w:r>
      <w:r>
        <w:rPr>
          <w:rFonts w:ascii="Times New Roman" w:hAnsi="Times New Roman" w:eastAsia="宋体" w:cs="Times New Roman"/>
          <w:color w:val="auto"/>
          <w:sz w:val="24"/>
          <w:szCs w:val="24"/>
          <w:highlight w:val="white"/>
          <w:u w:val="single"/>
        </w:rPr>
        <w:t xml:space="preserve"> 自本委托书签署之日起至投标有效期</w:t>
      </w:r>
      <w:r>
        <w:rPr>
          <w:rFonts w:hint="eastAsia" w:ascii="Times New Roman" w:hAnsi="Times New Roman" w:eastAsia="宋体" w:cs="Times New Roman"/>
          <w:color w:val="auto"/>
          <w:sz w:val="24"/>
          <w:szCs w:val="24"/>
          <w:highlight w:val="white"/>
          <w:u w:val="single"/>
        </w:rPr>
        <w:t xml:space="preserve">期满。</w:t>
      </w:r>
      <w:r/>
    </w:p>
    <w:p>
      <w:pPr>
        <w:pStyle w:val="965"/>
        <w:ind w:firstLine="480"/>
        <w:tabs>
          <w:tab w:val="right" w:pos="9061" w:leader="dot"/>
        </w:tabs>
        <w:rPr>
          <w:rFonts w:ascii="Times New Roman" w:hAnsi="Times New Roman" w:eastAsia="宋体" w:cs="Times New Roman"/>
          <w:color w:val="auto"/>
          <w:sz w:val="24"/>
          <w:szCs w:val="24"/>
          <w:highlight w:val="white"/>
        </w:rPr>
      </w:pPr>
      <w:r>
        <w:rPr>
          <w:rFonts w:hint="eastAsia" w:ascii="Times New Roman" w:hAnsi="Times New Roman" w:eastAsia="宋体" w:cs="Times New Roman"/>
          <w:color w:val="auto"/>
          <w:sz w:val="24"/>
          <w:szCs w:val="24"/>
          <w:highlight w:val="white"/>
        </w:rPr>
        <w:t xml:space="preserve">代理人无</w:t>
      </w:r>
      <w:r>
        <w:rPr>
          <w:rFonts w:ascii="Times New Roman" w:hAnsi="Times New Roman" w:eastAsia="宋体" w:cs="Times New Roman"/>
          <w:color w:val="auto"/>
          <w:sz w:val="24"/>
          <w:szCs w:val="24"/>
          <w:highlight w:val="white"/>
        </w:rPr>
        <w:t xml:space="preserve">转委托权</w:t>
      </w:r>
      <w:r/>
    </w:p>
    <w:p>
      <w:pPr>
        <w:ind w:left="862" w:right="3552"/>
        <w:spacing w:line="312" w:lineRule="auto"/>
        <w:rPr>
          <w:color w:val="auto"/>
          <w:sz w:val="24"/>
          <w:szCs w:val="24"/>
          <w:highlight w:val="white"/>
        </w:rPr>
      </w:pPr>
      <w:r>
        <w:rPr>
          <w:color w:val="auto"/>
          <w:sz w:val="24"/>
          <w:szCs w:val="24"/>
          <w:highlight w:val="white"/>
        </w:rPr>
      </w:r>
      <w:r/>
    </w:p>
    <w:p>
      <w:pPr>
        <w:ind w:left="862"/>
        <w:spacing w:line="312" w:lineRule="auto"/>
        <w:rPr>
          <w:color w:val="auto"/>
          <w:sz w:val="24"/>
          <w:szCs w:val="24"/>
          <w:highlight w:val="white"/>
        </w:rPr>
      </w:pPr>
      <w:r>
        <w:rPr>
          <w:color w:val="auto"/>
          <w:sz w:val="24"/>
          <w:szCs w:val="24"/>
          <w:highlight w:val="white"/>
        </w:rPr>
        <w:t xml:space="preserve">附：法定代表人身份证扫描件及委托代理人身份证扫描件。</w:t>
      </w:r>
      <w:r/>
    </w:p>
    <w:p>
      <w:pPr>
        <w:pStyle w:val="987"/>
        <w:spacing w:before="5" w:line="312" w:lineRule="auto"/>
        <w:tabs>
          <w:tab w:val="left" w:pos="567" w:leader="none"/>
        </w:tabs>
        <w:rPr>
          <w:color w:val="auto"/>
          <w:highlight w:val="white"/>
        </w:rPr>
      </w:pPr>
      <w:r>
        <w:rPr>
          <w:color w:val="auto"/>
          <w:highlight w:val="white"/>
        </w:rPr>
      </w:r>
      <w:r/>
    </w:p>
    <w:p>
      <w:pPr>
        <w:pStyle w:val="987"/>
        <w:spacing w:before="8" w:line="312" w:lineRule="auto"/>
        <w:tabs>
          <w:tab w:val="left" w:pos="567" w:leader="none"/>
        </w:tabs>
        <w:rPr>
          <w:color w:val="auto"/>
          <w:highlight w:val="white"/>
        </w:rPr>
      </w:pPr>
      <w:r>
        <w:rPr>
          <w:color w:val="auto"/>
          <w:highlight w:val="white"/>
        </w:rPr>
      </w:r>
      <w:r/>
    </w:p>
    <w:p>
      <w:pPr>
        <w:pStyle w:val="987"/>
        <w:ind w:right="639"/>
        <w:jc w:val="right"/>
        <w:spacing w:before="77" w:line="312" w:lineRule="auto"/>
        <w:tabs>
          <w:tab w:val="left" w:pos="3959" w:leader="none"/>
        </w:tabs>
        <w:rPr>
          <w:color w:val="auto"/>
          <w:highlight w:val="white"/>
        </w:rPr>
      </w:pPr>
      <w:r>
        <w:rPr>
          <w:color w:val="auto"/>
          <w:highlight w:val="white"/>
        </w:rPr>
        <w:t xml:space="preserve">供</w:t>
      </w:r>
      <w:r>
        <w:rPr>
          <w:color w:val="auto"/>
          <w:spacing w:val="-3"/>
          <w:highlight w:val="white"/>
        </w:rPr>
        <w:t xml:space="preserve">应</w:t>
      </w:r>
      <w:r>
        <w:rPr>
          <w:color w:val="auto"/>
          <w:highlight w:val="white"/>
        </w:rPr>
        <w:t xml:space="preserve">商</w:t>
      </w:r>
      <w:r>
        <w:rPr>
          <w:color w:val="auto"/>
          <w:spacing w:val="-3"/>
          <w:highlight w:val="white"/>
        </w:rPr>
        <w:t xml:space="preserve">：</w:t>
      </w:r>
      <w:r>
        <w:rPr>
          <w:rFonts w:hint="eastAsia"/>
          <w:color w:val="auto"/>
          <w:spacing w:val="-3"/>
          <w:highlight w:val="white"/>
          <w:u w:val="single"/>
        </w:rPr>
        <w:t xml:space="preserve">              </w:t>
      </w:r>
      <w:r>
        <w:rPr>
          <w:color w:val="auto"/>
          <w:spacing w:val="-1"/>
          <w:highlight w:val="white"/>
        </w:rPr>
        <w:t xml:space="preserve">（</w:t>
      </w:r>
      <w:r>
        <w:rPr>
          <w:rFonts w:hint="eastAsia" w:ascii="Times New Roman" w:hAnsi="Times New Roman"/>
          <w:color w:val="auto"/>
          <w:highlight w:val="white"/>
        </w:rPr>
        <w:t xml:space="preserve">加盖</w:t>
      </w:r>
      <w:r>
        <w:rPr>
          <w:rFonts w:ascii="Times New Roman" w:hAnsi="Times New Roman"/>
          <w:color w:val="auto"/>
          <w:highlight w:val="white"/>
        </w:rPr>
        <w:t xml:space="preserve">CA</w:t>
      </w:r>
      <w:r>
        <w:rPr>
          <w:rFonts w:hint="eastAsia" w:ascii="Times New Roman" w:hAnsi="Times New Roman"/>
          <w:color w:val="auto"/>
          <w:highlight w:val="white"/>
        </w:rPr>
        <w:t xml:space="preserve">电子公章</w:t>
      </w:r>
      <w:r>
        <w:rPr>
          <w:color w:val="auto"/>
          <w:highlight w:val="white"/>
        </w:rPr>
        <w:t xml:space="preserve">）</w:t>
      </w:r>
      <w:r/>
    </w:p>
    <w:p>
      <w:pPr>
        <w:pStyle w:val="987"/>
        <w:spacing w:line="312" w:lineRule="auto"/>
        <w:tabs>
          <w:tab w:val="left" w:pos="567" w:leader="none"/>
        </w:tabs>
        <w:rPr>
          <w:color w:val="auto"/>
          <w:highlight w:val="white"/>
        </w:rPr>
      </w:pPr>
      <w:r>
        <w:rPr>
          <w:color w:val="auto"/>
          <w:highlight w:val="white"/>
        </w:rPr>
      </w:r>
      <w:r/>
    </w:p>
    <w:p>
      <w:pPr>
        <w:pStyle w:val="987"/>
        <w:ind w:right="639"/>
        <w:jc w:val="right"/>
        <w:spacing w:before="1" w:line="312" w:lineRule="auto"/>
        <w:tabs>
          <w:tab w:val="left" w:pos="3299" w:leader="none"/>
        </w:tabs>
        <w:rPr>
          <w:color w:val="auto"/>
          <w:highlight w:val="white"/>
        </w:rPr>
      </w:pPr>
      <w:r>
        <w:rPr>
          <w:color w:val="auto"/>
          <w:highlight w:val="white"/>
        </w:rPr>
        <w:t xml:space="preserve">法</w:t>
      </w:r>
      <w:r>
        <w:rPr>
          <w:color w:val="auto"/>
          <w:spacing w:val="-3"/>
          <w:highlight w:val="white"/>
        </w:rPr>
        <w:t xml:space="preserve">定</w:t>
      </w:r>
      <w:r>
        <w:rPr>
          <w:color w:val="auto"/>
          <w:highlight w:val="white"/>
        </w:rPr>
        <w:t xml:space="preserve">代表</w:t>
      </w:r>
      <w:r>
        <w:rPr>
          <w:color w:val="auto"/>
          <w:spacing w:val="-3"/>
          <w:highlight w:val="white"/>
        </w:rPr>
        <w:t xml:space="preserve">人</w:t>
      </w:r>
      <w:r>
        <w:rPr>
          <w:color w:val="auto"/>
          <w:highlight w:val="white"/>
        </w:rPr>
        <w:t xml:space="preserve">：</w:t>
      </w:r>
      <w:r>
        <w:rPr>
          <w:color w:val="auto"/>
          <w:highlight w:val="white"/>
          <w:u w:val="single"/>
        </w:rPr>
        <w:tab/>
      </w:r>
      <w:r>
        <w:rPr>
          <w:color w:val="auto"/>
          <w:spacing w:val="-1"/>
          <w:highlight w:val="white"/>
        </w:rPr>
        <w:t xml:space="preserve">（</w:t>
      </w:r>
      <w:r>
        <w:rPr>
          <w:color w:val="auto"/>
          <w:spacing w:val="-3"/>
          <w:highlight w:val="white"/>
        </w:rPr>
        <w:t xml:space="preserve">电子签章或签字</w:t>
      </w:r>
      <w:r>
        <w:rPr>
          <w:color w:val="auto"/>
          <w:highlight w:val="white"/>
        </w:rPr>
        <w:t xml:space="preserve">）</w:t>
      </w:r>
      <w:r/>
    </w:p>
    <w:p>
      <w:pPr>
        <w:pStyle w:val="987"/>
        <w:spacing w:line="312" w:lineRule="auto"/>
        <w:tabs>
          <w:tab w:val="left" w:pos="567" w:leader="none"/>
        </w:tabs>
        <w:rPr>
          <w:color w:val="auto"/>
          <w:highlight w:val="white"/>
        </w:rPr>
      </w:pPr>
      <w:r>
        <w:rPr>
          <w:color w:val="auto"/>
          <w:highlight w:val="white"/>
        </w:rPr>
      </w:r>
      <w:r/>
    </w:p>
    <w:p>
      <w:pPr>
        <w:pStyle w:val="987"/>
        <w:ind w:right="639"/>
        <w:jc w:val="right"/>
        <w:spacing w:line="312" w:lineRule="auto"/>
        <w:tabs>
          <w:tab w:val="left" w:pos="3299" w:leader="none"/>
        </w:tabs>
        <w:rPr>
          <w:color w:val="auto"/>
          <w:highlight w:val="white"/>
        </w:rPr>
      </w:pPr>
      <w:r>
        <w:rPr>
          <w:color w:val="auto"/>
          <w:highlight w:val="white"/>
        </w:rPr>
        <w:t xml:space="preserve">授</w:t>
      </w:r>
      <w:r>
        <w:rPr>
          <w:color w:val="auto"/>
          <w:spacing w:val="-3"/>
          <w:highlight w:val="white"/>
        </w:rPr>
        <w:t xml:space="preserve">权</w:t>
      </w:r>
      <w:r>
        <w:rPr>
          <w:color w:val="auto"/>
          <w:highlight w:val="white"/>
        </w:rPr>
        <w:t xml:space="preserve">委</w:t>
      </w:r>
      <w:r>
        <w:rPr>
          <w:color w:val="auto"/>
          <w:spacing w:val="-3"/>
          <w:highlight w:val="white"/>
        </w:rPr>
        <w:t xml:space="preserve">托</w:t>
      </w:r>
      <w:r>
        <w:rPr>
          <w:color w:val="auto"/>
          <w:highlight w:val="white"/>
        </w:rPr>
        <w:t xml:space="preserve">人：</w:t>
      </w:r>
      <w:r>
        <w:rPr>
          <w:color w:val="auto"/>
          <w:highlight w:val="white"/>
          <w:u w:val="single"/>
        </w:rPr>
        <w:tab/>
      </w:r>
      <w:r>
        <w:rPr>
          <w:color w:val="auto"/>
          <w:spacing w:val="-1"/>
          <w:highlight w:val="white"/>
        </w:rPr>
        <w:t xml:space="preserve">（</w:t>
      </w:r>
      <w:r>
        <w:rPr>
          <w:color w:val="auto"/>
          <w:spacing w:val="-3"/>
          <w:highlight w:val="white"/>
        </w:rPr>
        <w:t xml:space="preserve">电子签章或签字</w:t>
      </w:r>
      <w:r>
        <w:rPr>
          <w:color w:val="auto"/>
          <w:highlight w:val="white"/>
        </w:rPr>
        <w:t xml:space="preserve">）</w:t>
      </w:r>
      <w:r/>
    </w:p>
    <w:p>
      <w:pPr>
        <w:pStyle w:val="987"/>
        <w:spacing w:line="312" w:lineRule="auto"/>
        <w:tabs>
          <w:tab w:val="left" w:pos="567" w:leader="none"/>
        </w:tabs>
        <w:rPr>
          <w:color w:val="auto"/>
          <w:highlight w:val="white"/>
        </w:rPr>
      </w:pPr>
      <w:r>
        <w:rPr>
          <w:color w:val="auto"/>
          <w:highlight w:val="white"/>
        </w:rPr>
      </w:r>
      <w:r/>
    </w:p>
    <w:p>
      <w:pPr>
        <w:pStyle w:val="987"/>
        <w:ind w:right="640"/>
        <w:jc w:val="right"/>
        <w:spacing w:line="312" w:lineRule="auto"/>
        <w:tabs>
          <w:tab w:val="left" w:pos="770" w:leader="none"/>
          <w:tab w:val="left" w:pos="1430" w:leader="none"/>
        </w:tabs>
        <w:rPr>
          <w:color w:val="auto"/>
          <w:highlight w:val="white"/>
        </w:rPr>
      </w:pPr>
      <w:r>
        <w:rPr>
          <w:color w:val="auto"/>
          <w:highlight w:val="white"/>
        </w:rPr>
        <w:t xml:space="preserve">年</w:t>
      </w:r>
      <w:r>
        <w:rPr>
          <w:color w:val="auto"/>
          <w:highlight w:val="white"/>
        </w:rPr>
        <w:tab/>
      </w:r>
      <w:r>
        <w:rPr>
          <w:color w:val="auto"/>
          <w:highlight w:val="white"/>
        </w:rPr>
        <w:t xml:space="preserve">月</w:t>
      </w:r>
      <w:r>
        <w:rPr>
          <w:color w:val="auto"/>
          <w:highlight w:val="white"/>
        </w:rPr>
        <w:tab/>
      </w:r>
      <w:r>
        <w:rPr>
          <w:color w:val="auto"/>
          <w:highlight w:val="white"/>
        </w:rPr>
        <w:t xml:space="preserve">日</w:t>
      </w:r>
      <w:r/>
    </w:p>
    <w:p>
      <w:pPr>
        <w:pStyle w:val="987"/>
        <w:rPr>
          <w:rFonts w:hint="eastAsia"/>
        </w:rPr>
      </w:pPr>
      <w:r>
        <w:rPr>
          <w:rFonts w:hint="eastAsia"/>
        </w:rPr>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3600"/>
      </w:tblGrid>
      <w:tr>
        <w:trPr>
          <w:jc w:val="center"/>
          <w:trHeight w:val="2052"/>
        </w:trPr>
        <w:tc>
          <w:tcPr>
            <w:tcBorders>
              <w:top w:val="single" w:color="auto" w:sz="4" w:space="0"/>
              <w:left w:val="single" w:color="auto" w:sz="4" w:space="0"/>
              <w:bottom w:val="single" w:color="auto" w:sz="4" w:space="0"/>
              <w:right w:val="single" w:color="auto" w:sz="4" w:space="0"/>
            </w:tcBorders>
            <w:tcW w:w="3794" w:type="dxa"/>
            <w:vAlign w:val="center"/>
            <w:textDirection w:val="lrTb"/>
            <w:noWrap w:val="false"/>
          </w:tcPr>
          <w:p>
            <w:pPr>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p>
        </w:tc>
        <w:tc>
          <w:tcPr>
            <w:tcBorders>
              <w:top w:val="single" w:color="auto" w:sz="4" w:space="0"/>
              <w:left w:val="single" w:color="auto" w:sz="4" w:space="0"/>
              <w:bottom w:val="single" w:color="auto" w:sz="4" w:space="0"/>
              <w:right w:val="single" w:color="auto" w:sz="4" w:space="0"/>
            </w:tcBorders>
            <w:tcW w:w="3600" w:type="dxa"/>
            <w:vAlign w:val="center"/>
            <w:textDirection w:val="lrTb"/>
            <w:noWrap w:val="false"/>
          </w:tcPr>
          <w:p>
            <w:pPr>
              <w:jc w:val="center"/>
              <w:spacing w:line="360" w:lineRule="exact"/>
              <w:rPr>
                <w:rFonts w:ascii="宋体" w:hAnsi="宋体" w:cs="宋体"/>
                <w:bCs/>
                <w:sz w:val="22"/>
                <w:szCs w:val="22"/>
              </w:rPr>
            </w:pPr>
            <w:r>
              <w:rPr>
                <w:rFonts w:hint="eastAsia" w:ascii="宋体" w:hAnsi="宋体" w:cs="宋体"/>
                <w:bCs/>
                <w:sz w:val="22"/>
                <w:szCs w:val="22"/>
              </w:rPr>
              <w:t xml:space="preserve">法定代表人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p>
        </w:tc>
      </w:tr>
    </w:tbl>
    <w:p>
      <w:pPr>
        <w:spacing w:line="360" w:lineRule="auto"/>
        <w:rPr>
          <w:rFonts w:ascii="宋体" w:hAnsi="宋体" w:cs="宋体"/>
          <w:sz w:val="22"/>
          <w:szCs w:val="22"/>
        </w:rPr>
      </w:pPr>
      <w:r>
        <w:rPr>
          <w:rFonts w:ascii="宋体" w:hAnsi="宋体" w:cs="宋体"/>
          <w:sz w:val="22"/>
          <w:szCs w:val="22"/>
        </w:rPr>
      </w:r>
      <w:r/>
    </w:p>
    <w:p>
      <w:pPr>
        <w:spacing w:line="360" w:lineRule="auto"/>
        <w:rPr>
          <w:rFonts w:ascii="宋体" w:hAnsi="宋体" w:cs="宋体"/>
          <w:bCs/>
          <w:sz w:val="24"/>
        </w:rPr>
      </w:pPr>
      <w:r>
        <w:rPr>
          <w:rFonts w:hint="eastAsia" w:ascii="宋体" w:hAnsi="宋体" w:cs="宋体"/>
          <w:bCs/>
          <w:sz w:val="22"/>
          <w:szCs w:val="22"/>
        </w:rPr>
        <w:t xml:space="preserve">                        </w:t>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94"/>
        <w:gridCol w:w="3600"/>
      </w:tblGrid>
      <w:tr>
        <w:trPr>
          <w:jc w:val="center"/>
          <w:trHeight w:val="2052"/>
        </w:trPr>
        <w:tc>
          <w:tcPr>
            <w:tcW w:w="3794"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身份证复印件正面</w:t>
            </w:r>
            <w:r/>
          </w:p>
        </w:tc>
        <w:tc>
          <w:tcPr>
            <w:tcW w:w="3600" w:type="dxa"/>
            <w:vAlign w:val="center"/>
            <w:textDirection w:val="lrTb"/>
            <w:noWrap w:val="false"/>
          </w:tcPr>
          <w:p>
            <w:pPr>
              <w:jc w:val="center"/>
              <w:spacing w:line="360" w:lineRule="exact"/>
              <w:rPr>
                <w:rFonts w:hint="eastAsia" w:ascii="宋体" w:hAnsi="宋体" w:cs="宋体"/>
                <w:bCs/>
                <w:sz w:val="22"/>
                <w:szCs w:val="22"/>
              </w:rPr>
            </w:pPr>
            <w:r>
              <w:rPr>
                <w:rFonts w:hint="eastAsia" w:ascii="宋体" w:hAnsi="宋体" w:cs="宋体"/>
                <w:bCs/>
                <w:sz w:val="22"/>
                <w:szCs w:val="22"/>
              </w:rPr>
              <w:t xml:space="preserve">委托代理人</w:t>
            </w:r>
            <w:r/>
          </w:p>
          <w:p>
            <w:pPr>
              <w:jc w:val="center"/>
              <w:spacing w:line="360" w:lineRule="exact"/>
              <w:rPr>
                <w:rFonts w:hint="eastAsia" w:ascii="宋体" w:hAnsi="宋体" w:cs="宋体"/>
                <w:bCs/>
                <w:sz w:val="22"/>
                <w:szCs w:val="22"/>
              </w:rPr>
            </w:pPr>
            <w:r>
              <w:rPr>
                <w:rFonts w:hint="eastAsia" w:ascii="宋体" w:hAnsi="宋体" w:cs="宋体"/>
                <w:bCs/>
                <w:sz w:val="22"/>
                <w:szCs w:val="22"/>
              </w:rPr>
              <w:t xml:space="preserve">身份证复印件反面</w:t>
            </w:r>
            <w:r/>
          </w:p>
        </w:tc>
      </w:tr>
    </w:tbl>
    <w:p>
      <w:pPr>
        <w:jc w:val="right"/>
        <w:spacing w:line="360" w:lineRule="auto"/>
        <w:rPr>
          <w:rFonts w:ascii="宋体" w:hAnsi="宋体" w:cs="宋体"/>
          <w:bCs/>
          <w:sz w:val="24"/>
        </w:rPr>
      </w:pPr>
      <w:r>
        <w:rPr>
          <w:rFonts w:ascii="宋体" w:hAnsi="宋体" w:cs="宋体"/>
          <w:bCs/>
          <w:sz w:val="24"/>
        </w:rPr>
      </w:r>
      <w:r/>
    </w:p>
    <w:p>
      <w:pPr>
        <w:pStyle w:val="1170"/>
        <w:numPr>
          <w:ilvl w:val="2"/>
          <w:numId w:val="6"/>
        </w:numPr>
        <w:jc w:val="center"/>
        <w:rPr>
          <w:rFonts w:hint="eastAsia" w:hAnsi="宋体"/>
          <w:sz w:val="28"/>
          <w:szCs w:val="28"/>
        </w:rPr>
      </w:pPr>
      <w:r>
        <w:rPr>
          <w:rFonts w:hint="eastAsia" w:hAnsi="宋体"/>
          <w:sz w:val="28"/>
          <w:szCs w:val="28"/>
        </w:rPr>
      </w:r>
      <w:r/>
    </w:p>
    <w:p>
      <w:pPr>
        <w:pStyle w:val="1170"/>
        <w:numPr>
          <w:ilvl w:val="2"/>
          <w:numId w:val="6"/>
        </w:numPr>
        <w:jc w:val="center"/>
        <w:rPr>
          <w:rFonts w:hAnsi="宋体"/>
          <w:sz w:val="28"/>
          <w:szCs w:val="28"/>
        </w:rPr>
      </w:pPr>
      <w:r>
        <w:rPr>
          <w:rFonts w:hint="eastAsia" w:hAnsi="宋体"/>
          <w:sz w:val="28"/>
          <w:szCs w:val="28"/>
        </w:rPr>
        <w:t xml:space="preserve">二、资格证明文件</w:t>
      </w:r>
      <w:r/>
    </w:p>
    <w:p>
      <w:pPr>
        <w:jc w:val="center"/>
        <w:spacing w:line="440" w:lineRule="exact"/>
        <w:rPr>
          <w:rFonts w:hint="eastAsia" w:ascii="宋体" w:hAnsi="宋体"/>
          <w:b/>
          <w:sz w:val="28"/>
          <w:szCs w:val="28"/>
        </w:rPr>
      </w:pPr>
      <w:r>
        <w:rPr>
          <w:rFonts w:hint="eastAsia" w:ascii="宋体" w:hAnsi="宋体" w:cs="宋体"/>
          <w:b/>
          <w:bCs/>
          <w:sz w:val="28"/>
          <w:szCs w:val="28"/>
        </w:rPr>
        <w:t xml:space="preserve">（一）</w:t>
      </w:r>
      <w:r>
        <w:rPr>
          <w:rFonts w:ascii="宋体" w:hAnsi="宋体"/>
          <w:b/>
          <w:sz w:val="28"/>
          <w:szCs w:val="28"/>
        </w:rPr>
        <w:t xml:space="preserve">营业执照证明文件</w:t>
      </w:r>
      <w:r>
        <w:rPr>
          <w:rFonts w:hint="eastAsia" w:ascii="宋体" w:hAnsi="宋体"/>
          <w:b/>
          <w:sz w:val="28"/>
          <w:szCs w:val="28"/>
        </w:rPr>
        <w:t xml:space="preserve">扫描</w:t>
      </w:r>
      <w:r>
        <w:rPr>
          <w:rFonts w:ascii="宋体" w:hAnsi="宋体"/>
          <w:b/>
          <w:sz w:val="28"/>
          <w:szCs w:val="28"/>
        </w:rPr>
        <w:t xml:space="preserve">件</w:t>
      </w:r>
      <w:r/>
    </w:p>
    <w:p>
      <w:pPr>
        <w:jc w:val="center"/>
        <w:spacing w:line="500" w:lineRule="exact"/>
        <w:rPr>
          <w:rFonts w:hint="eastAsia" w:ascii="宋体" w:hAnsi="宋体" w:cs="仿宋"/>
          <w:b/>
          <w:sz w:val="28"/>
          <w:szCs w:val="28"/>
        </w:rPr>
        <w:outlineLvl w:val="1"/>
      </w:pPr>
      <w:r>
        <w:rPr>
          <w:rFonts w:hint="eastAsia" w:ascii="宋体" w:hAnsi="宋体" w:cs="仿宋"/>
          <w:b/>
          <w:sz w:val="28"/>
          <w:szCs w:val="28"/>
        </w:rPr>
      </w:r>
      <w:r/>
    </w:p>
    <w:p>
      <w:pPr>
        <w:jc w:val="center"/>
        <w:spacing w:line="500" w:lineRule="exact"/>
        <w:rPr>
          <w:rFonts w:ascii="宋体" w:hAnsi="宋体" w:cs="仿宋"/>
          <w:b/>
          <w:sz w:val="28"/>
          <w:szCs w:val="28"/>
        </w:rPr>
        <w:outlineLvl w:val="1"/>
      </w:pPr>
      <w:r>
        <w:rPr>
          <w:rFonts w:hint="eastAsia" w:ascii="宋体" w:hAnsi="宋体" w:cs="仿宋"/>
          <w:b/>
          <w:sz w:val="28"/>
          <w:szCs w:val="28"/>
        </w:rPr>
        <w:t xml:space="preserve">（二）基本资格条件承诺书（格式）</w:t>
      </w:r>
      <w:r/>
    </w:p>
    <w:p>
      <w:pPr>
        <w:jc w:val="center"/>
        <w:spacing w:line="500" w:lineRule="exact"/>
        <w:rPr>
          <w:rFonts w:ascii="宋体" w:hAnsi="宋体" w:cs="仿宋"/>
          <w:b/>
          <w:sz w:val="22"/>
          <w:szCs w:val="22"/>
        </w:rPr>
        <w:outlineLvl w:val="1"/>
      </w:pPr>
      <w:r>
        <w:rPr>
          <w:rFonts w:ascii="宋体" w:hAnsi="宋体" w:cs="仿宋"/>
          <w:b/>
          <w:sz w:val="22"/>
          <w:szCs w:val="22"/>
        </w:rPr>
      </w:r>
      <w:r/>
    </w:p>
    <w:p>
      <w:pPr>
        <w:pStyle w:val="1217"/>
        <w:spacing w:line="360" w:lineRule="auto"/>
        <w:rPr>
          <w:rFonts w:ascii="宋体" w:hAnsi="宋体"/>
          <w:sz w:val="22"/>
        </w:rPr>
      </w:pPr>
      <w:r>
        <w:rPr>
          <w:rFonts w:hint="eastAsia" w:ascii="宋体" w:hAnsi="宋体"/>
          <w:bCs/>
          <w:sz w:val="22"/>
          <w:u w:val="single"/>
          <w:lang w:eastAsia="zh-CN"/>
        </w:rPr>
        <w:t xml:space="preserve">靖江市住房和城乡建设局</w:t>
      </w:r>
      <w:r>
        <w:rPr>
          <w:rFonts w:ascii="宋体" w:hAnsi="宋体"/>
          <w:bCs/>
          <w:sz w:val="22"/>
        </w:rPr>
        <w:t xml:space="preserve">：</w:t>
      </w:r>
      <w:r/>
    </w:p>
    <w:p>
      <w:pPr>
        <w:ind w:firstLine="480"/>
        <w:spacing w:line="400" w:lineRule="exact"/>
        <w:rPr>
          <w:rFonts w:ascii="宋体" w:hAnsi="宋体" w:cs="仿宋"/>
          <w:bCs/>
          <w:sz w:val="22"/>
          <w:szCs w:val="22"/>
        </w:rPr>
      </w:pPr>
      <w:r>
        <w:rPr>
          <w:rFonts w:hint="eastAsia" w:ascii="宋体" w:hAnsi="宋体" w:cs="仿宋"/>
          <w:bCs/>
          <w:sz w:val="22"/>
          <w:szCs w:val="22"/>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ind w:firstLine="480"/>
        <w:spacing w:line="400" w:lineRule="exact"/>
        <w:rPr>
          <w:rFonts w:ascii="宋体" w:hAnsi="宋体" w:cs="仿宋"/>
          <w:bCs/>
          <w:sz w:val="22"/>
          <w:szCs w:val="22"/>
        </w:rPr>
      </w:pPr>
      <w:r>
        <w:rPr>
          <w:rFonts w:hint="eastAsia" w:ascii="宋体" w:hAnsi="宋体" w:cs="仿宋"/>
          <w:bCs/>
          <w:sz w:val="22"/>
          <w:szCs w:val="22"/>
        </w:rPr>
        <w:t xml:space="preserve">1.我公司具有良好的商业信誉和健全的财务制度；</w:t>
      </w:r>
      <w:r/>
    </w:p>
    <w:p>
      <w:pPr>
        <w:ind w:firstLine="480"/>
        <w:spacing w:line="400" w:lineRule="exact"/>
        <w:rPr>
          <w:rFonts w:ascii="宋体" w:hAnsi="宋体" w:cs="仿宋"/>
          <w:bCs/>
          <w:sz w:val="22"/>
          <w:szCs w:val="22"/>
        </w:rPr>
      </w:pPr>
      <w:r>
        <w:rPr>
          <w:rFonts w:hint="eastAsia" w:ascii="宋体" w:hAnsi="宋体" w:cs="仿宋"/>
          <w:bCs/>
          <w:sz w:val="22"/>
          <w:szCs w:val="22"/>
        </w:rPr>
        <w:t xml:space="preserve">2.我公司具有履行合同所必须的设备和专业技术能力；</w:t>
      </w:r>
      <w:r/>
    </w:p>
    <w:p>
      <w:pPr>
        <w:ind w:firstLine="480"/>
        <w:spacing w:line="400" w:lineRule="exact"/>
        <w:rPr>
          <w:rFonts w:ascii="宋体" w:hAnsi="宋体" w:cs="仿宋"/>
          <w:bCs/>
          <w:sz w:val="22"/>
          <w:szCs w:val="22"/>
        </w:rPr>
      </w:pPr>
      <w:r>
        <w:rPr>
          <w:rFonts w:hint="eastAsia" w:ascii="宋体" w:hAnsi="宋体" w:cs="仿宋"/>
          <w:bCs/>
          <w:sz w:val="22"/>
          <w:szCs w:val="22"/>
        </w:rPr>
        <w:t xml:space="preserve">3.我公司具有依法缴纳税收和社会保障资金的良好记录；</w:t>
      </w:r>
      <w:r/>
    </w:p>
    <w:p>
      <w:pPr>
        <w:ind w:firstLine="480"/>
        <w:spacing w:line="400" w:lineRule="exact"/>
        <w:rPr>
          <w:rFonts w:ascii="宋体" w:hAnsi="宋体" w:cs="仿宋"/>
          <w:bCs/>
          <w:sz w:val="22"/>
          <w:szCs w:val="22"/>
        </w:rPr>
      </w:pPr>
      <w:r>
        <w:rPr>
          <w:rFonts w:hint="eastAsia" w:ascii="宋体" w:hAnsi="宋体" w:cs="仿宋"/>
          <w:bCs/>
          <w:sz w:val="22"/>
          <w:szCs w:val="22"/>
        </w:rPr>
        <w:t xml:space="preserve">4.我公司参加政府采购活动前三年内，在经营活动中没有重大违法记录；</w:t>
      </w:r>
      <w:r/>
    </w:p>
    <w:p>
      <w:pPr>
        <w:ind w:firstLine="480"/>
        <w:spacing w:line="400" w:lineRule="exact"/>
        <w:rPr>
          <w:rFonts w:ascii="宋体" w:hAnsi="宋体" w:cs="仿宋"/>
          <w:bCs/>
          <w:sz w:val="22"/>
          <w:szCs w:val="22"/>
        </w:rPr>
      </w:pPr>
      <w:r>
        <w:rPr>
          <w:rFonts w:hint="eastAsia" w:ascii="宋体" w:hAnsi="宋体" w:cs="仿宋"/>
          <w:bCs/>
          <w:sz w:val="22"/>
          <w:szCs w:val="22"/>
        </w:rPr>
        <w:t xml:space="preserve">以上承诺内容真实准确，若有不实，自愿按照《中华人民共和国政府采购法》第七十七条规定，承担相应的法律责任。</w:t>
      </w:r>
      <w:r/>
    </w:p>
    <w:p>
      <w:pPr>
        <w:ind w:firstLine="480"/>
        <w:spacing w:line="400" w:lineRule="exact"/>
        <w:rPr>
          <w:rFonts w:ascii="宋体" w:hAnsi="宋体" w:cs="仿宋"/>
          <w:bCs/>
          <w:sz w:val="22"/>
          <w:szCs w:val="22"/>
        </w:rPr>
      </w:pPr>
      <w:r>
        <w:rPr>
          <w:rFonts w:ascii="宋体" w:hAnsi="宋体" w:cs="仿宋"/>
          <w:bCs/>
          <w:sz w:val="22"/>
          <w:szCs w:val="22"/>
        </w:rPr>
      </w:r>
      <w:r/>
    </w:p>
    <w:p>
      <w:pPr>
        <w:pStyle w:val="1032"/>
        <w:ind w:firstLine="440"/>
        <w:rPr>
          <w:rFonts w:ascii="宋体" w:hAnsi="宋体"/>
          <w:sz w:val="22"/>
          <w:szCs w:val="22"/>
        </w:rPr>
      </w:pPr>
      <w:r>
        <w:rPr>
          <w:rFonts w:ascii="宋体" w:hAnsi="宋体"/>
          <w:sz w:val="22"/>
          <w:szCs w:val="22"/>
        </w:rPr>
      </w:r>
      <w:r/>
    </w:p>
    <w:p>
      <w:pPr>
        <w:rPr>
          <w:rFonts w:ascii="宋体" w:hAnsi="宋体"/>
          <w:sz w:val="22"/>
          <w:szCs w:val="22"/>
        </w:rPr>
      </w:pPr>
      <w:r>
        <w:rPr>
          <w:rFonts w:ascii="宋体" w:hAnsi="宋体"/>
          <w:sz w:val="22"/>
          <w:szCs w:val="22"/>
        </w:rPr>
      </w:r>
      <w:r/>
    </w:p>
    <w:p>
      <w:pPr>
        <w:pStyle w:val="1032"/>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ascii="宋体" w:hAnsi="宋体" w:cs="仿宋"/>
          <w:bCs/>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投标人名称(电子签章)：</w:t>
      </w:r>
      <w:r/>
    </w:p>
    <w:p>
      <w:pPr>
        <w:pStyle w:val="1032"/>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法定代表人 (电子签章)：</w:t>
      </w:r>
      <w:r/>
    </w:p>
    <w:p>
      <w:pPr>
        <w:pStyle w:val="1032"/>
        <w:ind w:firstLine="440"/>
        <w:rPr>
          <w:rFonts w:ascii="宋体" w:hAnsi="宋体"/>
          <w:sz w:val="22"/>
          <w:szCs w:val="22"/>
        </w:rPr>
      </w:pPr>
      <w:r>
        <w:rPr>
          <w:rFonts w:ascii="宋体" w:hAnsi="宋体"/>
          <w:sz w:val="22"/>
          <w:szCs w:val="22"/>
        </w:rPr>
      </w:r>
      <w:r/>
    </w:p>
    <w:p>
      <w:pPr>
        <w:ind w:firstLine="480"/>
        <w:spacing w:line="400" w:lineRule="exact"/>
        <w:rPr>
          <w:rFonts w:ascii="宋体" w:hAnsi="宋体" w:cs="仿宋"/>
          <w:bCs/>
          <w:sz w:val="22"/>
          <w:szCs w:val="22"/>
        </w:rPr>
      </w:pPr>
      <w:r>
        <w:rPr>
          <w:rFonts w:hint="eastAsia" w:ascii="宋体" w:hAnsi="宋体" w:cs="仿宋"/>
          <w:bCs/>
          <w:sz w:val="22"/>
          <w:szCs w:val="22"/>
        </w:rPr>
        <w:t xml:space="preserve">日期：   年   月   日</w:t>
      </w:r>
      <w:r/>
    </w:p>
    <w:p>
      <w:pPr>
        <w:pStyle w:val="989"/>
        <w:rPr>
          <w:rFonts w:hint="eastAsia"/>
        </w:rPr>
      </w:pPr>
      <w:r>
        <w:rPr>
          <w:rFonts w:hint="eastAsia"/>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（三）信用记录截图</w:t>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rPr>
          <w:rFonts w:hint="eastAsia"/>
        </w:rPr>
      </w:pPr>
      <w:r>
        <w:rPr>
          <w:rFonts w:hint="eastAsia"/>
        </w:rPr>
        <w:br w:type="page" w:clear="all"/>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（四-1）</w:t>
      </w:r>
      <w:bookmarkStart w:id="175" w:name="OLE_LINK14"/>
      <w:r/>
      <w:bookmarkStart w:id="176" w:name="OLE_LINK13"/>
      <w:r>
        <w:rPr>
          <w:rFonts w:ascii="宋体" w:hAnsi="宋体" w:cs="宋体"/>
          <w:b/>
          <w:bCs/>
          <w:sz w:val="28"/>
          <w:szCs w:val="28"/>
        </w:rPr>
        <w:t xml:space="preserve">中小企业声明函（</w:t>
      </w:r>
      <w:r>
        <w:rPr>
          <w:rFonts w:hint="eastAsia" w:ascii="宋体" w:hAnsi="宋体" w:cs="宋体"/>
          <w:b/>
          <w:bCs/>
          <w:sz w:val="28"/>
          <w:szCs w:val="28"/>
        </w:rPr>
        <w:t xml:space="preserve">服务</w:t>
      </w:r>
      <w:r>
        <w:rPr>
          <w:rFonts w:ascii="宋体" w:hAnsi="宋体" w:cs="宋体"/>
          <w:b/>
          <w:bCs/>
          <w:sz w:val="28"/>
          <w:szCs w:val="28"/>
        </w:rPr>
        <w:t xml:space="preserve">）</w:t>
      </w:r>
      <w:r/>
    </w:p>
    <w:p>
      <w:pPr>
        <w:pStyle w:val="989"/>
        <w:rPr>
          <w:rFonts w:hint="eastAsia"/>
        </w:rPr>
      </w:pPr>
      <w:r>
        <w:rPr>
          <w:rFonts w:hint="eastAsia"/>
        </w:rPr>
      </w:r>
      <w:r/>
    </w:p>
    <w:p>
      <w:pPr>
        <w:pStyle w:val="1217"/>
        <w:ind w:firstLine="480"/>
        <w:spacing w:line="300" w:lineRule="auto"/>
        <w:rPr>
          <w:rFonts w:ascii="宋体" w:hAnsi="宋体"/>
          <w:bCs/>
          <w:sz w:val="22"/>
        </w:rPr>
      </w:pPr>
      <w:r>
        <w:rPr>
          <w:rFonts w:hint="eastAsia" w:ascii="宋体" w:hAnsi="宋体"/>
          <w:bCs/>
          <w:sz w:val="22"/>
        </w:rPr>
        <w:t xml:space="preserve">本公司（联合体）郑重声明，根据《政府采购促进中小企业发展管理办法》（财库﹝2020﹞46 号）的规定，本公司（联合体）参加</w:t>
      </w:r>
      <w:r>
        <w:rPr>
          <w:rFonts w:hint="eastAsia" w:ascii="宋体" w:hAnsi="宋体"/>
          <w:bCs/>
          <w:sz w:val="22"/>
          <w:u w:val="single"/>
        </w:rPr>
        <w:t xml:space="preserve">        （单位名称）</w:t>
      </w:r>
      <w:r>
        <w:rPr>
          <w:rFonts w:hint="eastAsia" w:ascii="宋体" w:hAnsi="宋体"/>
          <w:bCs/>
          <w:sz w:val="22"/>
        </w:rPr>
        <w:t xml:space="preserve">的</w:t>
      </w:r>
      <w:r>
        <w:rPr>
          <w:rFonts w:hint="eastAsia" w:ascii="宋体" w:hAnsi="宋体"/>
          <w:bCs/>
          <w:sz w:val="22"/>
          <w:u w:val="single"/>
        </w:rPr>
        <w:t xml:space="preserve">         （标包名称）</w:t>
      </w:r>
      <w:r>
        <w:rPr>
          <w:rFonts w:hint="eastAsia" w:ascii="宋体" w:hAnsi="宋体"/>
          <w:bCs/>
          <w:sz w:val="22"/>
        </w:rPr>
        <w:t xml:space="preserve">采购活动，工程的施工单位全部为符合中小企业（或者：服务全部由符合政策要求的中小企业承接）。相关企业（含联合体中的中小企业、签订分包意向协议的中小企业）的具体情况如下：</w:t>
      </w:r>
      <w:r/>
    </w:p>
    <w:p>
      <w:pPr>
        <w:pStyle w:val="1217"/>
        <w:ind w:firstLine="480"/>
        <w:spacing w:line="300" w:lineRule="auto"/>
        <w:rPr>
          <w:rFonts w:hint="eastAsia" w:ascii="宋体" w:hAnsi="宋体"/>
          <w:bCs/>
          <w:sz w:val="22"/>
        </w:rPr>
      </w:pPr>
      <w:r>
        <w:rPr>
          <w:rFonts w:hint="eastAsia" w:ascii="宋体" w:hAnsi="宋体"/>
          <w:bCs/>
          <w:sz w:val="22"/>
        </w:rPr>
        <w:t xml:space="preserve">1.</w:t>
      </w:r>
      <w:r>
        <w:rPr>
          <w:rFonts w:hint="eastAsia" w:ascii="宋体" w:hAnsi="宋体"/>
          <w:bCs/>
          <w:sz w:val="22"/>
          <w:u w:val="single"/>
        </w:rPr>
        <w:t xml:space="preserve">        （标的名称）</w:t>
      </w:r>
      <w:r>
        <w:rPr>
          <w:rFonts w:hint="eastAsia" w:ascii="宋体" w:hAnsi="宋体"/>
          <w:bCs/>
          <w:sz w:val="22"/>
        </w:rPr>
        <w:t xml:space="preserve">，属于</w:t>
      </w:r>
      <w:r>
        <w:rPr>
          <w:rFonts w:hint="eastAsia" w:ascii="宋体" w:hAnsi="宋体"/>
          <w:bCs/>
          <w:sz w:val="22"/>
          <w:u w:val="single"/>
        </w:rPr>
        <w:t xml:space="preserve">        （采购文件中明确的所属行业）</w:t>
      </w:r>
      <w:r>
        <w:rPr>
          <w:rFonts w:hint="eastAsia" w:ascii="宋体" w:hAnsi="宋体"/>
          <w:bCs/>
          <w:sz w:val="22"/>
        </w:rPr>
        <w:t xml:space="preserve">；承建（承接）企业为</w:t>
      </w:r>
      <w:r>
        <w:rPr>
          <w:rFonts w:hint="eastAsia" w:ascii="宋体" w:hAnsi="宋体"/>
          <w:bCs/>
          <w:sz w:val="22"/>
          <w:u w:val="single"/>
        </w:rPr>
        <w:t xml:space="preserve">         （企业名称）</w:t>
      </w:r>
      <w:r>
        <w:rPr>
          <w:rFonts w:hint="eastAsia" w:ascii="宋体" w:hAnsi="宋体"/>
          <w:bCs/>
          <w:sz w:val="22"/>
        </w:rPr>
        <w:t xml:space="preserve">，从业人员</w:t>
      </w:r>
      <w:r>
        <w:rPr>
          <w:rFonts w:hint="eastAsia" w:ascii="宋体" w:hAnsi="宋体"/>
          <w:bCs/>
          <w:sz w:val="22"/>
          <w:u w:val="single"/>
        </w:rPr>
        <w:t xml:space="preserve">     </w:t>
      </w:r>
      <w:r>
        <w:rPr>
          <w:rFonts w:hint="eastAsia" w:ascii="宋体" w:hAnsi="宋体"/>
          <w:bCs/>
          <w:sz w:val="22"/>
        </w:rPr>
        <w:t xml:space="preserve">人，营业收入为</w:t>
      </w:r>
      <w:r>
        <w:rPr>
          <w:rFonts w:hint="eastAsia" w:ascii="宋体" w:hAnsi="宋体"/>
          <w:bCs/>
          <w:sz w:val="22"/>
          <w:u w:val="single"/>
        </w:rPr>
        <w:t xml:space="preserve">      </w:t>
      </w:r>
      <w:r>
        <w:rPr>
          <w:rFonts w:hint="eastAsia" w:ascii="宋体" w:hAnsi="宋体"/>
          <w:bCs/>
          <w:sz w:val="22"/>
        </w:rPr>
        <w:t xml:space="preserve">万元，资产总额为</w:t>
      </w:r>
      <w:r>
        <w:rPr>
          <w:rFonts w:hint="eastAsia" w:ascii="宋体" w:hAnsi="宋体" w:cs="仿宋"/>
          <w:bCs/>
          <w:sz w:val="22"/>
          <w:u w:val="single"/>
        </w:rPr>
        <w:t xml:space="preserve">     </w:t>
      </w:r>
      <w:r>
        <w:rPr>
          <w:rFonts w:hint="eastAsia" w:ascii="宋体" w:hAnsi="宋体" w:cs="仿宋"/>
          <w:bCs/>
          <w:sz w:val="22"/>
        </w:rPr>
        <w:t xml:space="preserve">万元</w:t>
      </w:r>
      <w:r>
        <w:rPr>
          <w:rFonts w:hint="eastAsia" w:ascii="宋体" w:hAnsi="宋体" w:cs="仿宋"/>
          <w:bCs/>
          <w:sz w:val="22"/>
          <w:vertAlign w:val="superscript"/>
        </w:rPr>
        <w:t xml:space="preserve">1</w:t>
      </w:r>
      <w:r>
        <w:rPr>
          <w:rFonts w:hint="eastAsia" w:ascii="宋体" w:hAnsi="宋体"/>
          <w:bCs/>
          <w:sz w:val="22"/>
        </w:rPr>
        <w:t xml:space="preserve">，属于</w:t>
      </w:r>
      <w:r>
        <w:rPr>
          <w:rFonts w:hint="eastAsia" w:ascii="宋体" w:hAnsi="宋体"/>
          <w:bCs/>
          <w:sz w:val="22"/>
          <w:u w:val="single"/>
        </w:rPr>
        <w:t xml:space="preserve">     （中型企业、小型企业、微型企业）</w:t>
      </w:r>
      <w:r>
        <w:rPr>
          <w:rFonts w:hint="eastAsia" w:ascii="宋体" w:hAnsi="宋体"/>
          <w:bCs/>
          <w:sz w:val="22"/>
        </w:rPr>
        <w:t xml:space="preserve">；</w:t>
      </w:r>
      <w:r/>
    </w:p>
    <w:p>
      <w:pPr>
        <w:pStyle w:val="1217"/>
        <w:ind w:firstLine="480"/>
        <w:spacing w:line="300" w:lineRule="auto"/>
        <w:rPr>
          <w:rFonts w:hint="eastAsia" w:ascii="宋体" w:hAnsi="宋体"/>
          <w:bCs/>
          <w:sz w:val="22"/>
        </w:rPr>
      </w:pPr>
      <w:r>
        <w:rPr>
          <w:rFonts w:hint="eastAsia" w:ascii="宋体" w:hAnsi="宋体"/>
          <w:bCs/>
          <w:sz w:val="22"/>
        </w:rPr>
        <w:t xml:space="preserve">2.</w:t>
      </w:r>
      <w:r>
        <w:rPr>
          <w:rFonts w:hint="eastAsia" w:ascii="宋体" w:hAnsi="宋体"/>
          <w:bCs/>
          <w:sz w:val="22"/>
          <w:u w:val="single"/>
        </w:rPr>
        <w:t xml:space="preserve">       （标的名称）</w:t>
      </w:r>
      <w:r>
        <w:rPr>
          <w:rFonts w:hint="eastAsia" w:ascii="宋体" w:hAnsi="宋体"/>
          <w:bCs/>
          <w:sz w:val="22"/>
        </w:rPr>
        <w:t xml:space="preserve">，属于</w:t>
      </w:r>
      <w:r>
        <w:rPr>
          <w:rFonts w:hint="eastAsia" w:ascii="宋体" w:hAnsi="宋体"/>
          <w:bCs/>
          <w:sz w:val="22"/>
          <w:u w:val="single"/>
        </w:rPr>
        <w:t xml:space="preserve">         （采购文件中明确的所属行业）</w:t>
      </w:r>
      <w:r>
        <w:rPr>
          <w:rFonts w:hint="eastAsia" w:ascii="宋体" w:hAnsi="宋体"/>
          <w:bCs/>
          <w:sz w:val="22"/>
        </w:rPr>
        <w:t xml:space="preserve">；承建（承接）为</w:t>
      </w:r>
      <w:r>
        <w:rPr>
          <w:rFonts w:hint="eastAsia" w:ascii="宋体" w:hAnsi="宋体"/>
          <w:bCs/>
          <w:sz w:val="22"/>
          <w:u w:val="single"/>
        </w:rPr>
        <w:t xml:space="preserve">            （企业名称）</w:t>
      </w:r>
      <w:r>
        <w:rPr>
          <w:rFonts w:hint="eastAsia" w:ascii="宋体" w:hAnsi="宋体"/>
          <w:bCs/>
          <w:sz w:val="22"/>
        </w:rPr>
        <w:t xml:space="preserve">，从业人员</w:t>
      </w:r>
      <w:r>
        <w:rPr>
          <w:rFonts w:hint="eastAsia" w:ascii="宋体" w:hAnsi="宋体"/>
          <w:bCs/>
          <w:sz w:val="22"/>
          <w:u w:val="single"/>
        </w:rPr>
        <w:t xml:space="preserve">     </w:t>
      </w:r>
      <w:r>
        <w:rPr>
          <w:rFonts w:hint="eastAsia" w:ascii="宋体" w:hAnsi="宋体"/>
          <w:bCs/>
          <w:sz w:val="22"/>
        </w:rPr>
        <w:t xml:space="preserve">人，营业收入为</w:t>
      </w:r>
      <w:r>
        <w:rPr>
          <w:rFonts w:hint="eastAsia" w:ascii="宋体" w:hAnsi="宋体"/>
          <w:bCs/>
          <w:sz w:val="22"/>
          <w:u w:val="single"/>
        </w:rPr>
        <w:t xml:space="preserve">     </w:t>
      </w:r>
      <w:r>
        <w:rPr>
          <w:rFonts w:hint="eastAsia" w:ascii="宋体" w:hAnsi="宋体"/>
          <w:bCs/>
          <w:sz w:val="22"/>
        </w:rPr>
        <w:t xml:space="preserve">万元，资产总额为</w:t>
      </w:r>
      <w:r>
        <w:rPr>
          <w:rFonts w:hint="eastAsia" w:ascii="宋体" w:hAnsi="宋体"/>
          <w:bCs/>
          <w:sz w:val="22"/>
          <w:u w:val="single"/>
        </w:rPr>
        <w:t xml:space="preserve">     </w:t>
      </w:r>
      <w:r>
        <w:rPr>
          <w:rFonts w:hint="eastAsia" w:ascii="宋体" w:hAnsi="宋体"/>
          <w:bCs/>
          <w:sz w:val="22"/>
        </w:rPr>
        <w:t xml:space="preserve">万元，属于</w:t>
      </w:r>
      <w:r>
        <w:rPr>
          <w:rFonts w:hint="eastAsia" w:ascii="宋体" w:hAnsi="宋体"/>
          <w:bCs/>
          <w:sz w:val="22"/>
          <w:u w:val="single"/>
        </w:rPr>
        <w:t xml:space="preserve">     （中型企业、小型企业、微型企业）</w:t>
      </w:r>
      <w:r>
        <w:rPr>
          <w:rFonts w:hint="eastAsia" w:ascii="宋体" w:hAnsi="宋体"/>
          <w:bCs/>
          <w:sz w:val="22"/>
        </w:rPr>
        <w:t xml:space="preserve">；</w:t>
      </w:r>
      <w:r/>
    </w:p>
    <w:p>
      <w:pPr>
        <w:pStyle w:val="1217"/>
        <w:ind w:firstLine="480"/>
        <w:spacing w:line="300" w:lineRule="auto"/>
        <w:rPr>
          <w:rFonts w:hint="eastAsia" w:ascii="宋体" w:hAnsi="宋体"/>
          <w:bCs/>
          <w:sz w:val="22"/>
        </w:rPr>
      </w:pPr>
      <w:r>
        <w:rPr>
          <w:rFonts w:hint="eastAsia" w:ascii="宋体" w:hAnsi="宋体"/>
          <w:bCs/>
          <w:sz w:val="22"/>
        </w:rPr>
        <w:t xml:space="preserve">……</w:t>
      </w:r>
      <w:r/>
    </w:p>
    <w:p>
      <w:pPr>
        <w:pStyle w:val="1217"/>
        <w:ind w:firstLine="480"/>
        <w:spacing w:line="300" w:lineRule="auto"/>
        <w:rPr>
          <w:rFonts w:hint="eastAsia" w:ascii="宋体" w:hAnsi="宋体"/>
          <w:bCs/>
          <w:sz w:val="22"/>
        </w:rPr>
      </w:pPr>
      <w:r>
        <w:rPr>
          <w:rFonts w:hint="eastAsia" w:ascii="宋体" w:hAnsi="宋体"/>
          <w:bCs/>
          <w:sz w:val="22"/>
        </w:rPr>
      </w:r>
      <w:r/>
    </w:p>
    <w:p>
      <w:pPr>
        <w:pStyle w:val="1218"/>
        <w:rPr>
          <w:rFonts w:hint="eastAsia" w:ascii="宋体" w:hAnsi="宋体"/>
          <w:sz w:val="22"/>
          <w:szCs w:val="22"/>
        </w:rPr>
      </w:pPr>
      <w:r>
        <w:rPr>
          <w:rFonts w:hint="eastAsia" w:ascii="宋体" w:hAnsi="宋体"/>
          <w:sz w:val="22"/>
          <w:szCs w:val="22"/>
        </w:rPr>
      </w:r>
      <w:r/>
    </w:p>
    <w:p>
      <w:pPr>
        <w:pStyle w:val="1217"/>
        <w:rPr>
          <w:rFonts w:ascii="宋体" w:hAnsi="宋体"/>
          <w:sz w:val="22"/>
        </w:rPr>
      </w:pPr>
      <w:r>
        <w:rPr>
          <w:rFonts w:ascii="宋体" w:hAnsi="宋体"/>
          <w:sz w:val="22"/>
        </w:rPr>
      </w:r>
      <w:r/>
    </w:p>
    <w:p>
      <w:pPr>
        <w:pStyle w:val="1217"/>
        <w:ind w:firstLine="480"/>
        <w:spacing w:line="300" w:lineRule="auto"/>
        <w:rPr>
          <w:rFonts w:ascii="宋体" w:hAnsi="宋体"/>
          <w:bCs/>
          <w:sz w:val="22"/>
        </w:rPr>
      </w:pPr>
      <w:r>
        <w:rPr>
          <w:rFonts w:ascii="宋体" w:hAnsi="宋体"/>
          <w:bCs/>
          <w:sz w:val="22"/>
        </w:rPr>
      </w:r>
      <w:r/>
    </w:p>
    <w:p>
      <w:pPr>
        <w:pStyle w:val="1217"/>
        <w:ind w:firstLine="480"/>
        <w:spacing w:line="300" w:lineRule="auto"/>
        <w:rPr>
          <w:rFonts w:hint="eastAsia" w:ascii="宋体" w:hAnsi="宋体"/>
          <w:bCs/>
          <w:sz w:val="22"/>
        </w:rPr>
      </w:pPr>
      <w:r>
        <w:rPr>
          <w:rFonts w:hint="eastAsia" w:ascii="宋体" w:hAnsi="宋体"/>
          <w:bCs/>
          <w:sz w:val="22"/>
        </w:rPr>
        <w:t xml:space="preserve">以上企业，不属于大企业的分支机构，不存在控股股东为大企业的情形，也不存在与大企业的负责人为同一人的情形。</w:t>
      </w:r>
      <w:r/>
    </w:p>
    <w:p>
      <w:pPr>
        <w:pStyle w:val="1217"/>
        <w:ind w:firstLine="480"/>
        <w:spacing w:line="300" w:lineRule="auto"/>
        <w:rPr>
          <w:rFonts w:hint="eastAsia" w:ascii="宋体" w:hAnsi="宋体"/>
          <w:bCs/>
          <w:sz w:val="22"/>
        </w:rPr>
      </w:pPr>
      <w:r>
        <w:rPr>
          <w:rFonts w:hint="eastAsia" w:ascii="宋体" w:hAnsi="宋体"/>
          <w:bCs/>
          <w:sz w:val="22"/>
        </w:rPr>
        <w:t xml:space="preserve">本企业对上述声明内容的真实性负责。如有虚假，将依法承担相应责任。</w:t>
      </w:r>
      <w:r/>
    </w:p>
    <w:p>
      <w:pPr>
        <w:pStyle w:val="1218"/>
        <w:rPr>
          <w:rFonts w:hint="eastAsia" w:ascii="宋体" w:hAnsi="宋体"/>
          <w:sz w:val="22"/>
          <w:szCs w:val="22"/>
        </w:rPr>
      </w:pPr>
      <w:r>
        <w:rPr>
          <w:rFonts w:hint="eastAsia" w:ascii="宋体" w:hAnsi="宋体"/>
          <w:sz w:val="22"/>
          <w:szCs w:val="22"/>
        </w:rPr>
      </w:r>
      <w:r/>
    </w:p>
    <w:p>
      <w:pPr>
        <w:pStyle w:val="1217"/>
        <w:ind w:firstLine="480"/>
        <w:spacing w:line="300" w:lineRule="auto"/>
        <w:rPr>
          <w:rFonts w:ascii="宋体" w:hAnsi="宋体"/>
          <w:bCs/>
          <w:sz w:val="22"/>
        </w:rPr>
      </w:pPr>
      <w:r>
        <w:rPr>
          <w:rFonts w:hint="eastAsia" w:ascii="宋体" w:hAnsi="宋体"/>
          <w:bCs/>
          <w:sz w:val="22"/>
        </w:rPr>
        <w:t xml:space="preserve"> </w:t>
      </w:r>
      <w:r/>
    </w:p>
    <w:p>
      <w:pPr>
        <w:pStyle w:val="1217"/>
        <w:ind w:firstLine="480"/>
        <w:spacing w:line="300" w:lineRule="auto"/>
        <w:rPr>
          <w:rFonts w:hint="eastAsia" w:ascii="宋体" w:hAnsi="宋体"/>
          <w:bCs/>
          <w:sz w:val="22"/>
        </w:rPr>
      </w:pPr>
      <w:r>
        <w:rPr>
          <w:rFonts w:hint="eastAsia" w:ascii="宋体" w:hAnsi="宋体"/>
          <w:bCs/>
          <w:sz w:val="22"/>
        </w:rPr>
        <w:t xml:space="preserve">企业名称（电子签章）：</w:t>
      </w:r>
      <w:r/>
    </w:p>
    <w:p>
      <w:pPr>
        <w:pStyle w:val="1217"/>
        <w:ind w:firstLine="480"/>
        <w:spacing w:line="300" w:lineRule="auto"/>
        <w:rPr>
          <w:rFonts w:hint="eastAsia" w:ascii="宋体" w:hAnsi="宋体"/>
          <w:bCs/>
          <w:sz w:val="22"/>
        </w:rPr>
      </w:pPr>
      <w:r>
        <w:rPr>
          <w:rFonts w:hint="eastAsia" w:ascii="宋体" w:hAnsi="宋体"/>
          <w:bCs/>
          <w:sz w:val="22"/>
        </w:rPr>
        <w:t xml:space="preserve"> </w:t>
      </w:r>
      <w:r/>
    </w:p>
    <w:p>
      <w:pPr>
        <w:pStyle w:val="1217"/>
        <w:ind w:firstLine="480"/>
        <w:spacing w:line="300" w:lineRule="auto"/>
        <w:rPr>
          <w:rFonts w:hint="eastAsia" w:ascii="宋体" w:hAnsi="宋体"/>
          <w:bCs/>
          <w:sz w:val="22"/>
        </w:rPr>
      </w:pPr>
      <w:r>
        <w:rPr>
          <w:rFonts w:hint="eastAsia" w:ascii="宋体" w:hAnsi="宋体"/>
          <w:bCs/>
          <w:sz w:val="22"/>
        </w:rPr>
        <w:t xml:space="preserve">日 期：</w:t>
      </w:r>
      <w:r/>
    </w:p>
    <w:p>
      <w:pPr>
        <w:pStyle w:val="1217"/>
        <w:ind w:firstLine="480"/>
        <w:spacing w:line="300" w:lineRule="auto"/>
        <w:rPr>
          <w:rFonts w:hint="eastAsia" w:ascii="宋体" w:hAnsi="宋体"/>
          <w:bCs/>
          <w:sz w:val="22"/>
        </w:rPr>
      </w:pPr>
      <w:r>
        <w:rPr>
          <w:rFonts w:hint="eastAsia" w:ascii="宋体" w:hAnsi="宋体"/>
          <w:bCs/>
          <w:sz w:val="22"/>
        </w:rPr>
        <w:t xml:space="preserve"> </w:t>
      </w:r>
      <w:r/>
    </w:p>
    <w:p>
      <w:pPr>
        <w:pStyle w:val="1217"/>
        <w:spacing w:line="300" w:lineRule="auto"/>
        <w:rPr>
          <w:rFonts w:hint="eastAsia" w:ascii="宋体" w:hAnsi="宋体"/>
          <w:b/>
          <w:sz w:val="22"/>
        </w:rPr>
      </w:pPr>
      <w:r>
        <w:rPr>
          <w:rFonts w:hint="eastAsia" w:ascii="宋体" w:hAnsi="宋体"/>
          <w:b/>
          <w:sz w:val="22"/>
        </w:rPr>
      </w:r>
      <w:r/>
    </w:p>
    <w:p>
      <w:pPr>
        <w:pStyle w:val="1217"/>
        <w:spacing w:line="300" w:lineRule="auto"/>
        <w:rPr>
          <w:rFonts w:hint="eastAsia" w:ascii="宋体" w:hAnsi="宋体"/>
          <w:b/>
          <w:sz w:val="22"/>
        </w:rPr>
      </w:pPr>
      <w:r>
        <w:rPr>
          <w:rFonts w:hint="eastAsia" w:ascii="宋体" w:hAnsi="宋体"/>
          <w:b/>
          <w:sz w:val="22"/>
        </w:rPr>
        <w:t xml:space="preserve">注：1、从业人员、营业收入、资产总额填报上一年度数据，无上一年度数据的新成立企业可不填报。</w:t>
      </w:r>
      <w:r/>
    </w:p>
    <w:p>
      <w:pPr>
        <w:pStyle w:val="1217"/>
        <w:ind w:firstLine="482"/>
        <w:spacing w:line="300" w:lineRule="auto"/>
        <w:rPr>
          <w:rFonts w:hint="eastAsia" w:ascii="宋体" w:hAnsi="宋体"/>
          <w:b/>
          <w:sz w:val="22"/>
          <w:u w:val="none"/>
        </w:rPr>
      </w:pPr>
      <w:r>
        <w:rPr>
          <w:rFonts w:hint="eastAsia" w:ascii="宋体" w:hAnsi="宋体"/>
          <w:b/>
          <w:sz w:val="22"/>
        </w:rPr>
        <w:t xml:space="preserve">2、</w:t>
      </w:r>
      <w:r>
        <w:rPr>
          <w:rFonts w:hint="eastAsia" w:ascii="宋体" w:hAnsi="宋体" w:cs="仿宋"/>
          <w:b/>
          <w:bCs/>
          <w:sz w:val="22"/>
        </w:rPr>
        <w:t xml:space="preserve">在服务采购项目中，服务由中小企业承接，即提供服务的人员为中小企业依照《中华人民共和国民法典》订立劳动合同的从业人员。</w:t>
      </w:r>
      <w:r>
        <w:rPr>
          <w:rFonts w:hint="eastAsia" w:ascii="宋体" w:hAnsi="宋体" w:cs="仿宋"/>
          <w:b/>
          <w:bCs/>
          <w:sz w:val="22"/>
          <w:u w:val="single"/>
        </w:rPr>
        <w:t xml:space="preserve">服务类项目中供应商若使用退休人员等未采用订立劳动合同的从业人员服务，将不享受相应扶持政策</w:t>
      </w:r>
      <w:r>
        <w:rPr>
          <w:rFonts w:hint="eastAsia" w:ascii="宋体" w:hAnsi="宋体" w:cs="仿宋"/>
          <w:b/>
          <w:bCs/>
          <w:sz w:val="22"/>
          <w:u w:val="none"/>
        </w:rPr>
        <w:t xml:space="preserve">。</w:t>
      </w:r>
      <w:r/>
    </w:p>
    <w:p>
      <w:pP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（四-2）残疾人福利性单位声明函</w:t>
      </w:r>
      <w:bookmarkEnd w:id="175"/>
      <w:r/>
      <w:bookmarkEnd w:id="176"/>
      <w:r/>
      <w:r/>
    </w:p>
    <w:p>
      <w:pPr>
        <w:spacing w:line="588" w:lineRule="exact"/>
        <w:rPr>
          <w:rFonts w:ascii="仿宋_GB2312" w:eastAsia="仿宋_GB2312"/>
          <w:b/>
          <w:spacing w:val="6"/>
          <w:sz w:val="30"/>
          <w:szCs w:val="30"/>
        </w:rPr>
      </w:pPr>
      <w:r>
        <w:rPr>
          <w:rFonts w:ascii="仿宋_GB2312" w:eastAsia="仿宋_GB2312"/>
          <w:b/>
          <w:spacing w:val="6"/>
          <w:sz w:val="30"/>
          <w:szCs w:val="30"/>
        </w:rPr>
      </w:r>
      <w:r/>
    </w:p>
    <w:p>
      <w:pPr>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单位的 </w:t>
      </w:r>
      <w:r>
        <w:rPr>
          <w:rFonts w:hint="eastAsia" w:ascii="宋体" w:hAnsi="宋体" w:cs="宋体"/>
          <w:sz w:val="22"/>
          <w:szCs w:val="22"/>
          <w:u w:val="single"/>
          <w:shd w:val="clear" w:color="auto" w:fill="ffffff"/>
        </w:rPr>
        <w:t xml:space="preserve">             </w:t>
      </w:r>
      <w:r>
        <w:rPr>
          <w:rFonts w:hint="eastAsia" w:ascii="宋体" w:hAnsi="宋体" w:cs="宋体"/>
          <w:sz w:val="22"/>
          <w:szCs w:val="22"/>
          <w:shd w:val="clear" w:color="auto" w:fill="ffffff"/>
        </w:rPr>
        <w:t xml:space="preserve">项目采购活动提供本单位制造的货物（由本单位承担工程/提供服务），或者提供其他残疾人福利性单位制造的货物（不包括使用非残疾人福利性单位注册商标的货物）。</w:t>
      </w:r>
      <w:r/>
    </w:p>
    <w:p>
      <w:pPr>
        <w:ind w:firstLine="440"/>
        <w:jc w:val="left"/>
        <w:spacing w:line="360" w:lineRule="auto"/>
        <w:rPr>
          <w:rFonts w:ascii="宋体" w:hAnsi="宋体" w:cs="宋体"/>
          <w:sz w:val="22"/>
          <w:szCs w:val="22"/>
          <w:shd w:val="clear" w:color="auto" w:fill="ffffff"/>
        </w:rPr>
      </w:pPr>
      <w:r>
        <w:rPr>
          <w:rFonts w:hint="eastAsia" w:ascii="宋体" w:hAnsi="宋体" w:cs="宋体"/>
          <w:sz w:val="22"/>
          <w:szCs w:val="22"/>
          <w:shd w:val="clear" w:color="auto" w:fill="ffffff"/>
        </w:rPr>
        <w:t xml:space="preserve">本单位对上述声明的真实性负责。如有虚假，将依法承担相应责任。</w:t>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40"/>
        <w:jc w:val="left"/>
        <w:spacing w:line="360" w:lineRule="auto"/>
        <w:rPr>
          <w:rFonts w:ascii="宋体" w:hAnsi="宋体" w:cs="宋体"/>
          <w:sz w:val="22"/>
          <w:szCs w:val="22"/>
          <w:shd w:val="clear" w:color="auto" w:fill="ffffff"/>
        </w:rPr>
      </w:pPr>
      <w:r>
        <w:rPr>
          <w:rFonts w:ascii="宋体" w:hAnsi="宋体" w:cs="宋体"/>
          <w:sz w:val="22"/>
          <w:szCs w:val="22"/>
          <w:shd w:val="clear" w:color="auto" w:fill="ffffff"/>
        </w:rPr>
      </w:r>
      <w:r/>
    </w:p>
    <w:p>
      <w:pPr>
        <w:ind w:firstLine="4180"/>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p>
    <w:p>
      <w:pPr>
        <w:jc w:val="right"/>
        <w:spacing w:line="440" w:lineRule="exact"/>
        <w:rPr>
          <w:rFonts w:ascii="宋体" w:hAnsi="宋体" w:cs="宋体"/>
          <w:sz w:val="24"/>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p>
    <w:p>
      <w:pPr>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right"/>
        <w:spacing w:line="440" w:lineRule="exact"/>
        <w:rPr>
          <w:rFonts w:ascii="宋体" w:hAnsi="宋体"/>
          <w:sz w:val="22"/>
          <w:szCs w:val="22"/>
        </w:rPr>
      </w:pPr>
      <w:r>
        <w:rPr>
          <w:rFonts w:ascii="宋体" w:hAnsi="宋体"/>
          <w:sz w:val="22"/>
          <w:szCs w:val="22"/>
        </w:rPr>
      </w:r>
      <w:r/>
    </w:p>
    <w:p>
      <w:pPr>
        <w:jc w:val="right"/>
        <w:spacing w:line="440" w:lineRule="exact"/>
        <w:rPr>
          <w:rFonts w:ascii="宋体" w:hAnsi="宋体"/>
          <w:sz w:val="22"/>
          <w:szCs w:val="22"/>
        </w:rPr>
      </w:pPr>
      <w:r>
        <w:rPr>
          <w:rFonts w:ascii="宋体" w:hAnsi="宋体"/>
          <w:sz w:val="22"/>
          <w:szCs w:val="22"/>
        </w:rPr>
      </w:r>
      <w:r/>
    </w:p>
    <w:p>
      <w:pPr>
        <w:jc w:val="right"/>
        <w:spacing w:line="440" w:lineRule="exact"/>
        <w:rPr>
          <w:rFonts w:ascii="宋体" w:hAnsi="宋体"/>
          <w:sz w:val="22"/>
          <w:szCs w:val="22"/>
        </w:rPr>
      </w:pPr>
      <w:r>
        <w:rPr>
          <w:rFonts w:ascii="宋体" w:hAnsi="宋体"/>
          <w:sz w:val="22"/>
          <w:szCs w:val="22"/>
        </w:rPr>
      </w:r>
      <w:r/>
    </w:p>
    <w:p>
      <w:pPr>
        <w:jc w:val="right"/>
        <w:spacing w:line="440" w:lineRule="exact"/>
        <w:rPr>
          <w:rFonts w:ascii="宋体" w:hAnsi="宋体"/>
          <w:sz w:val="22"/>
          <w:szCs w:val="22"/>
        </w:rPr>
      </w:pPr>
      <w:r>
        <w:rPr>
          <w:rFonts w:ascii="宋体" w:hAnsi="宋体"/>
          <w:sz w:val="22"/>
          <w:szCs w:val="22"/>
        </w:rPr>
      </w:r>
      <w:r/>
    </w:p>
    <w:p>
      <w:pPr>
        <w:jc w:val="right"/>
        <w:spacing w:line="440" w:lineRule="exact"/>
        <w:rPr>
          <w:rFonts w:ascii="宋体" w:hAnsi="宋体"/>
          <w:sz w:val="22"/>
          <w:szCs w:val="22"/>
        </w:rPr>
      </w:pPr>
      <w:r>
        <w:rPr>
          <w:rFonts w:ascii="宋体" w:hAnsi="宋体"/>
          <w:sz w:val="22"/>
          <w:szCs w:val="22"/>
        </w:rPr>
      </w:r>
      <w:r/>
    </w:p>
    <w:p>
      <w:pPr>
        <w:jc w:val="left"/>
        <w:spacing w:line="360" w:lineRule="auto"/>
        <w:rPr>
          <w:rFonts w:hint="eastAsia" w:ascii="宋体" w:hAnsi="宋体" w:cs="宋体"/>
          <w:b/>
          <w:bCs/>
          <w:sz w:val="28"/>
          <w:szCs w:val="28"/>
          <w:lang w:val="zh-CN"/>
        </w:rPr>
      </w:pPr>
      <w:r>
        <w:rPr>
          <w:rFonts w:hint="eastAsia" w:ascii="宋体" w:hAnsi="宋体" w:cs="宋体"/>
          <w:b/>
          <w:bCs/>
          <w:sz w:val="28"/>
          <w:szCs w:val="28"/>
          <w:lang w:val="zh-CN"/>
        </w:rPr>
      </w:r>
      <w:r/>
    </w:p>
    <w:p>
      <w:pPr>
        <w:pStyle w:val="987"/>
        <w:rPr>
          <w:rFonts w:hint="eastAsia" w:ascii="宋体" w:hAnsi="宋体" w:cs="宋体"/>
          <w:b/>
          <w:bCs/>
          <w:sz w:val="28"/>
          <w:szCs w:val="28"/>
          <w:lang w:val="zh-CN"/>
        </w:rPr>
      </w:pPr>
      <w:r>
        <w:rPr>
          <w:rFonts w:hint="eastAsia" w:ascii="宋体" w:hAnsi="宋体" w:cs="宋体"/>
          <w:b/>
          <w:bCs/>
          <w:sz w:val="28"/>
          <w:szCs w:val="28"/>
          <w:lang w:val="zh-CN"/>
        </w:rPr>
      </w:r>
      <w:r/>
    </w:p>
    <w:p>
      <w:pPr>
        <w:pStyle w:val="987"/>
        <w:rPr>
          <w:rFonts w:hint="eastAsia" w:ascii="宋体" w:hAnsi="宋体" w:cs="宋体"/>
          <w:b/>
          <w:bCs/>
          <w:sz w:val="28"/>
          <w:szCs w:val="28"/>
          <w:lang w:val="zh-CN"/>
        </w:rPr>
      </w:pPr>
      <w:r>
        <w:rPr>
          <w:rFonts w:hint="eastAsia" w:ascii="宋体" w:hAnsi="宋体" w:cs="宋体"/>
          <w:b/>
          <w:bCs/>
          <w:sz w:val="28"/>
          <w:szCs w:val="28"/>
          <w:lang w:val="zh-CN"/>
        </w:rPr>
      </w:r>
      <w:r/>
    </w:p>
    <w:p>
      <w:pPr>
        <w:pStyle w:val="987"/>
        <w:rPr>
          <w:rFonts w:hint="eastAsia" w:ascii="宋体" w:hAnsi="宋体" w:cs="宋体"/>
          <w:b/>
          <w:bCs/>
          <w:sz w:val="28"/>
          <w:szCs w:val="28"/>
          <w:lang w:val="zh-CN"/>
        </w:rPr>
      </w:pPr>
      <w:r>
        <w:rPr>
          <w:rFonts w:hint="eastAsia" w:ascii="宋体" w:hAnsi="宋体" w:cs="宋体"/>
          <w:b/>
          <w:bCs/>
          <w:sz w:val="28"/>
          <w:szCs w:val="28"/>
          <w:lang w:val="zh-CN"/>
        </w:rPr>
      </w:r>
      <w:r/>
    </w:p>
    <w:p>
      <w:pPr>
        <w:pStyle w:val="987"/>
        <w:rPr>
          <w:rFonts w:hint="eastAsia" w:ascii="宋体" w:hAnsi="宋体" w:cs="宋体"/>
          <w:b/>
          <w:bCs/>
          <w:sz w:val="28"/>
          <w:szCs w:val="28"/>
        </w:rPr>
      </w:pPr>
      <w:r>
        <w:rPr>
          <w:rFonts w:hint="eastAsia" w:ascii="宋体" w:hAnsi="宋体" w:cs="宋体"/>
          <w:b/>
          <w:bCs/>
          <w:sz w:val="28"/>
          <w:szCs w:val="28"/>
        </w:rPr>
      </w:r>
      <w:r/>
    </w:p>
    <w:p>
      <w:pPr>
        <w:pStyle w:val="987"/>
        <w:jc w:val="center"/>
        <w:rPr>
          <w:rFonts w:hint="eastAsia" w:ascii="宋体" w:hAnsi="宋体" w:cs="宋体"/>
          <w:b/>
          <w:bCs/>
          <w:sz w:val="28"/>
          <w:szCs w:val="28"/>
        </w:rPr>
      </w:pPr>
      <w:r>
        <w:rPr>
          <w:rFonts w:hint="eastAsia" w:ascii="宋体" w:hAnsi="宋体" w:cs="宋体"/>
          <w:b/>
          <w:bCs/>
          <w:sz w:val="28"/>
          <w:szCs w:val="28"/>
        </w:rPr>
      </w:r>
      <w:r/>
    </w:p>
    <w:p>
      <w:pPr>
        <w:pStyle w:val="987"/>
        <w:jc w:val="center"/>
        <w:rPr>
          <w:rFonts w:hint="eastAsia" w:ascii="宋体" w:hAnsi="宋体" w:cs="宋体"/>
          <w:b/>
          <w:bCs/>
          <w:sz w:val="28"/>
          <w:szCs w:val="28"/>
        </w:rPr>
      </w:pPr>
      <w:r>
        <w:rPr>
          <w:rFonts w:hint="eastAsia" w:ascii="宋体" w:hAnsi="宋体" w:cs="宋体"/>
          <w:b/>
          <w:bCs/>
          <w:sz w:val="28"/>
          <w:szCs w:val="28"/>
        </w:rPr>
      </w:r>
      <w:r/>
    </w:p>
    <w:p>
      <w:pPr>
        <w:pStyle w:val="987"/>
        <w:jc w:val="center"/>
        <w:rPr>
          <w:rFonts w:hint="eastAsia" w:ascii="宋体" w:hAnsi="宋体" w:cs="宋体"/>
          <w:b/>
          <w:bCs/>
          <w:sz w:val="28"/>
          <w:szCs w:val="28"/>
        </w:rPr>
      </w:pPr>
      <w:r>
        <w:rPr>
          <w:rFonts w:hint="eastAsia" w:ascii="宋体" w:hAnsi="宋体" w:cs="宋体"/>
          <w:b/>
          <w:bCs/>
          <w:sz w:val="28"/>
          <w:szCs w:val="28"/>
        </w:rPr>
      </w:r>
      <w:r/>
    </w:p>
    <w:p>
      <w:pPr>
        <w:pStyle w:val="987"/>
        <w:jc w:val="center"/>
        <w:rPr>
          <w:rFonts w:hint="eastAsia" w:ascii="宋体" w:hAnsi="宋体" w:cs="宋体"/>
          <w:b/>
          <w:bCs/>
          <w:sz w:val="28"/>
          <w:szCs w:val="28"/>
        </w:rPr>
      </w:pPr>
      <w:r>
        <w:rPr>
          <w:rFonts w:hint="eastAsia" w:ascii="宋体" w:hAnsi="宋体" w:cs="宋体"/>
          <w:b/>
          <w:bCs/>
          <w:sz w:val="28"/>
          <w:szCs w:val="28"/>
        </w:rPr>
      </w:r>
      <w:r/>
    </w:p>
    <w:p>
      <w:pPr>
        <w:pStyle w:val="987"/>
        <w:jc w:val="center"/>
        <w:rPr>
          <w:rFonts w:hint="eastAsia" w:ascii="宋体" w:hAnsi="宋体" w:cs="宋体"/>
          <w:b/>
          <w:bCs/>
          <w:sz w:val="28"/>
          <w:szCs w:val="28"/>
        </w:rPr>
      </w:pPr>
      <w:r>
        <w:rPr>
          <w:rFonts w:hint="eastAsia" w:ascii="宋体" w:hAnsi="宋体" w:cs="宋体"/>
          <w:b/>
          <w:bCs/>
          <w:sz w:val="28"/>
          <w:szCs w:val="28"/>
        </w:rPr>
        <w:t xml:space="preserve">（四-3）监狱企业证明</w:t>
      </w:r>
      <w:r/>
    </w:p>
    <w:p>
      <w:pPr>
        <w:pStyle w:val="987"/>
        <w:jc w:val="center"/>
        <w:rPr>
          <w:rFonts w:hint="eastAsia" w:ascii="宋体" w:hAnsi="宋体" w:cs="宋体"/>
          <w:b/>
          <w:bCs/>
          <w:sz w:val="22"/>
          <w:szCs w:val="22"/>
        </w:rPr>
      </w:pPr>
      <w:r>
        <w:rPr>
          <w:rFonts w:hint="eastAsia" w:ascii="宋体" w:hAnsi="宋体" w:cs="宋体"/>
          <w:b/>
          <w:bCs/>
          <w:sz w:val="22"/>
          <w:szCs w:val="22"/>
        </w:rPr>
      </w:r>
      <w:r/>
    </w:p>
    <w:p>
      <w:pPr>
        <w:pStyle w:val="987"/>
        <w:jc w:val="center"/>
        <w:rPr>
          <w:rFonts w:hint="eastAsia" w:ascii="宋体" w:hAnsi="宋体" w:cs="宋体"/>
          <w:b/>
          <w:bCs/>
          <w:sz w:val="22"/>
          <w:szCs w:val="22"/>
        </w:rPr>
      </w:pPr>
      <w:r>
        <w:rPr>
          <w:rFonts w:hint="eastAsia" w:ascii="宋体" w:hAnsi="宋体" w:cs="宋体"/>
          <w:b/>
          <w:bCs/>
          <w:sz w:val="22"/>
          <w:szCs w:val="22"/>
        </w:rPr>
      </w:r>
      <w:r/>
    </w:p>
    <w:p>
      <w:pPr>
        <w:pStyle w:val="987"/>
        <w:jc w:val="center"/>
        <w:spacing w:after="0" w:line="400" w:lineRule="exact"/>
        <w:rPr>
          <w:rFonts w:hint="eastAsia" w:ascii="宋体" w:hAnsi="宋体" w:cs="宋体"/>
          <w:sz w:val="22"/>
          <w:szCs w:val="22"/>
        </w:rPr>
      </w:pPr>
      <w:r>
        <w:rPr>
          <w:rFonts w:hint="eastAsia" w:ascii="宋体" w:hAnsi="宋体" w:cs="宋体"/>
          <w:sz w:val="22"/>
          <w:szCs w:val="22"/>
        </w:rPr>
        <w:t xml:space="preserve">此处附：由省级以上监狱管理局、戒毒管理局（含新疆生产建设兵团）出具的属于监狱企业的证明文件复印件，原件备查。</w:t>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hint="eastAsia" w:ascii="宋体" w:hAnsi="宋体" w:cs="宋体"/>
          <w:b/>
          <w:bCs/>
          <w:sz w:val="28"/>
          <w:szCs w:val="28"/>
        </w:rPr>
      </w:pPr>
      <w:r>
        <w:rPr>
          <w:rFonts w:hint="eastAsia" w:ascii="宋体" w:hAnsi="宋体" w:cs="宋体"/>
          <w:b/>
          <w:bCs/>
          <w:sz w:val="28"/>
          <w:szCs w:val="28"/>
        </w:rPr>
        <w:t xml:space="preserve">三、符合证明文件</w:t>
      </w:r>
      <w:r/>
    </w:p>
    <w:p>
      <w:pPr>
        <w:pStyle w:val="774"/>
        <w:jc w:val="center"/>
        <w:pageBreakBefore w:val="0"/>
        <w:spacing w:before="0" w:after="0" w:line="240" w:lineRule="auto"/>
        <w:widowControl w:val="off"/>
        <w:rPr>
          <w:rFonts w:hint="eastAsia" w:ascii="宋体" w:hAnsi="宋体" w:eastAsia="宋体" w:cs="宋体"/>
          <w:color w:val="auto"/>
          <w:sz w:val="28"/>
          <w:szCs w:val="28"/>
          <w:highlight w:val="white"/>
        </w:rPr>
      </w:pPr>
      <w:r>
        <w:rPr>
          <w:rFonts w:hint="eastAsia" w:ascii="宋体" w:hAnsi="宋体" w:eastAsia="宋体" w:cs="宋体"/>
          <w:b/>
          <w:bCs/>
          <w:color w:val="auto"/>
          <w:sz w:val="28"/>
          <w:szCs w:val="28"/>
          <w:highlight w:val="white"/>
        </w:rPr>
        <w:t xml:space="preserve">（一）</w:t>
      </w:r>
      <w:bookmarkStart w:id="177" w:name="_Toc4145"/>
      <w:r>
        <w:rPr>
          <w:rFonts w:hint="eastAsia" w:ascii="宋体" w:hAnsi="宋体" w:eastAsia="宋体" w:cs="宋体"/>
          <w:color w:val="auto"/>
          <w:sz w:val="28"/>
          <w:szCs w:val="28"/>
          <w:highlight w:val="white"/>
        </w:rPr>
        <w:t xml:space="preserve">分项报价明细表</w:t>
      </w:r>
      <w:bookmarkEnd w:id="177"/>
      <w:r/>
      <w:r/>
    </w:p>
    <w:p>
      <w:pPr>
        <w:pStyle w:val="786"/>
        <w:ind w:firstLine="484"/>
        <w:spacing w:line="360" w:lineRule="auto"/>
        <w:tabs>
          <w:tab w:val="left" w:pos="7020" w:leader="none"/>
        </w:tabs>
        <w:rPr>
          <w:rFonts w:hAnsi="宋体"/>
          <w:color w:val="auto"/>
          <w:highlight w:val="white"/>
        </w:rPr>
      </w:pPr>
      <w:r>
        <w:rPr>
          <w:rFonts w:hint="eastAsia" w:hAnsi="宋体"/>
          <w:color w:val="auto"/>
          <w:highlight w:val="white"/>
        </w:rPr>
        <w:t xml:space="preserve">项目名称：</w:t>
      </w:r>
      <w:r>
        <w:rPr>
          <w:rFonts w:hint="eastAsia" w:hAnsi="宋体"/>
          <w:color w:val="auto"/>
          <w:highlight w:val="white"/>
        </w:rPr>
        <w:tab/>
      </w:r>
      <w:r/>
    </w:p>
    <w:p>
      <w:pPr>
        <w:pStyle w:val="786"/>
        <w:ind w:firstLine="484"/>
        <w:spacing w:line="360" w:lineRule="auto"/>
        <w:tabs>
          <w:tab w:val="left" w:pos="7560" w:leader="none"/>
        </w:tabs>
        <w:rPr>
          <w:rFonts w:hint="eastAsia" w:hAnsi="宋体"/>
          <w:color w:val="auto"/>
          <w:highlight w:val="white"/>
        </w:rPr>
      </w:pPr>
      <w:r>
        <w:rPr>
          <w:rFonts w:hint="eastAsia" w:hAnsi="宋体"/>
          <w:color w:val="auto"/>
          <w:highlight w:val="white"/>
        </w:rPr>
        <w:t xml:space="preserve">招标编号： </w:t>
      </w:r>
      <w:r/>
    </w:p>
    <w:tbl>
      <w:tblPr>
        <w:tblStyle w:val="783"/>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8"/>
        <w:gridCol w:w="2301"/>
        <w:gridCol w:w="1975"/>
        <w:gridCol w:w="1696"/>
        <w:gridCol w:w="1586"/>
        <w:gridCol w:w="1431"/>
      </w:tblGrid>
      <w:tr>
        <w:trPr>
          <w:jc w:val="center"/>
          <w:trHeight w:val="532"/>
        </w:trPr>
        <w:tc>
          <w:tcPr>
            <w:tcW w:w="728" w:type="dxa"/>
            <w:vAlign w:val="center"/>
            <w:textDirection w:val="lrTb"/>
            <w:noWrap w:val="false"/>
          </w:tcPr>
          <w:p>
            <w:pPr>
              <w:pStyle w:val="790"/>
              <w:jc w:val="center"/>
              <w:spacing w:before="120" w:line="360" w:lineRule="auto"/>
              <w:rPr>
                <w:rFonts w:hAnsi="宋体" w:cs="宋体"/>
                <w:color w:val="auto"/>
                <w:sz w:val="21"/>
                <w:szCs w:val="21"/>
                <w:highlight w:val="white"/>
              </w:rPr>
            </w:pPr>
            <w:r>
              <w:rPr>
                <w:rFonts w:hint="eastAsia" w:hAnsi="宋体" w:cs="宋体"/>
                <w:color w:val="auto"/>
                <w:sz w:val="21"/>
                <w:szCs w:val="21"/>
                <w:highlight w:val="white"/>
              </w:rPr>
              <w:t xml:space="preserve">序号</w:t>
            </w:r>
            <w:r/>
          </w:p>
        </w:tc>
        <w:tc>
          <w:tcPr>
            <w:tcW w:w="2301" w:type="dxa"/>
            <w:vAlign w:val="center"/>
            <w:textDirection w:val="lrTb"/>
            <w:noWrap w:val="false"/>
          </w:tcPr>
          <w:p>
            <w:pPr>
              <w:pStyle w:val="790"/>
              <w:jc w:val="center"/>
              <w:spacing w:before="120" w:line="360" w:lineRule="auto"/>
              <w:rPr>
                <w:rFonts w:hAnsi="宋体" w:cs="宋体"/>
                <w:color w:val="auto"/>
                <w:sz w:val="21"/>
                <w:szCs w:val="21"/>
                <w:highlight w:val="white"/>
              </w:rPr>
            </w:pPr>
            <w:r>
              <w:rPr>
                <w:rFonts w:hint="eastAsia" w:hAnsi="宋体" w:cs="宋体"/>
                <w:color w:val="auto"/>
                <w:sz w:val="21"/>
                <w:szCs w:val="21"/>
                <w:highlight w:val="white"/>
              </w:rPr>
              <w:t xml:space="preserve">名称</w:t>
            </w:r>
            <w:r/>
          </w:p>
        </w:tc>
        <w:tc>
          <w:tcPr>
            <w:tcW w:w="1975" w:type="dxa"/>
            <w:vAlign w:val="center"/>
            <w:textDirection w:val="lrTb"/>
            <w:noWrap w:val="false"/>
          </w:tcPr>
          <w:p>
            <w:pPr>
              <w:pStyle w:val="790"/>
              <w:jc w:val="center"/>
              <w:spacing w:before="120" w:line="360" w:lineRule="auto"/>
              <w:rPr>
                <w:rFonts w:hint="default" w:hAnsi="宋体" w:eastAsia="宋体" w:cs="宋体"/>
                <w:color w:val="auto"/>
                <w:sz w:val="21"/>
                <w:szCs w:val="21"/>
                <w:highlight w:val="white"/>
                <w:lang w:val="en-US" w:eastAsia="zh-CN"/>
              </w:rPr>
            </w:pPr>
            <w:r>
              <w:rPr>
                <w:rFonts w:hint="eastAsia" w:hAnsi="宋体" w:cs="宋体"/>
                <w:color w:val="auto"/>
                <w:sz w:val="21"/>
                <w:szCs w:val="21"/>
                <w:highlight w:val="white"/>
                <w:lang w:val="en-US" w:eastAsia="zh-CN"/>
              </w:rPr>
              <w:t xml:space="preserve">检测频次</w:t>
            </w:r>
            <w:r/>
          </w:p>
        </w:tc>
        <w:tc>
          <w:tcPr>
            <w:shd w:val="clear" w:color="auto" w:fill="auto"/>
            <w:tcW w:w="1696" w:type="dxa"/>
            <w:vAlign w:val="center"/>
            <w:textDirection w:val="lrTb"/>
            <w:noWrap w:val="false"/>
          </w:tcPr>
          <w:p>
            <w:pPr>
              <w:pStyle w:val="790"/>
              <w:jc w:val="center"/>
              <w:spacing w:before="120" w:line="360" w:lineRule="auto"/>
              <w:rPr>
                <w:rFonts w:hint="default" w:ascii="宋体" w:hAnsi="宋体" w:eastAsia="宋体" w:cs="宋体"/>
                <w:color w:val="auto"/>
                <w:sz w:val="21"/>
                <w:szCs w:val="21"/>
                <w:highlight w:val="white"/>
                <w:lang w:val="en-US" w:eastAsia="zh-CN" w:bidi="ar-SA"/>
              </w:rPr>
            </w:pPr>
            <w:r>
              <w:rPr>
                <w:rFonts w:hint="eastAsia" w:hAnsi="宋体" w:cs="宋体"/>
                <w:color w:val="auto"/>
                <w:sz w:val="21"/>
                <w:szCs w:val="21"/>
                <w:highlight w:val="white"/>
                <w:lang w:val="en-US" w:eastAsia="zh-CN"/>
              </w:rPr>
              <w:t xml:space="preserve">检测总数（个）</w:t>
            </w:r>
            <w:r/>
          </w:p>
        </w:tc>
        <w:tc>
          <w:tcPr>
            <w:tcW w:w="1586" w:type="dxa"/>
            <w:vAlign w:val="center"/>
            <w:textDirection w:val="lrTb"/>
            <w:noWrap w:val="false"/>
          </w:tcPr>
          <w:p>
            <w:pPr>
              <w:pStyle w:val="790"/>
              <w:jc w:val="center"/>
              <w:spacing w:before="120" w:line="360" w:lineRule="auto"/>
              <w:rPr>
                <w:rFonts w:hint="default" w:hAnsi="宋体" w:eastAsia="宋体" w:cs="宋体"/>
                <w:color w:val="auto"/>
                <w:sz w:val="21"/>
                <w:szCs w:val="21"/>
                <w:highlight w:val="white"/>
                <w:lang w:val="en-US" w:eastAsia="zh-CN"/>
              </w:rPr>
            </w:pPr>
            <w:r>
              <w:rPr>
                <w:rFonts w:hint="eastAsia" w:hAnsi="宋体" w:cs="宋体"/>
                <w:color w:val="auto"/>
                <w:sz w:val="21"/>
                <w:szCs w:val="21"/>
                <w:highlight w:val="white"/>
                <w:lang w:val="en-US" w:eastAsia="zh-CN"/>
              </w:rPr>
              <w:t xml:space="preserve">单价（元）</w:t>
            </w:r>
            <w:r/>
          </w:p>
        </w:tc>
        <w:tc>
          <w:tcPr>
            <w:tcW w:w="1431" w:type="dxa"/>
            <w:vAlign w:val="center"/>
            <w:textDirection w:val="lrTb"/>
            <w:noWrap w:val="false"/>
          </w:tcPr>
          <w:p>
            <w:pPr>
              <w:pStyle w:val="790"/>
              <w:jc w:val="center"/>
              <w:spacing w:before="120" w:line="360" w:lineRule="auto"/>
              <w:rPr>
                <w:rFonts w:hint="eastAsia" w:hAnsi="宋体" w:eastAsia="宋体" w:cs="宋体"/>
                <w:color w:val="auto"/>
                <w:sz w:val="21"/>
                <w:szCs w:val="21"/>
                <w:highlight w:val="white"/>
                <w:lang w:val="en-US" w:eastAsia="zh-CN"/>
              </w:rPr>
            </w:pPr>
            <w:r>
              <w:rPr>
                <w:rFonts w:hint="eastAsia" w:hAnsi="宋体" w:cs="宋体"/>
                <w:color w:val="auto"/>
                <w:sz w:val="21"/>
                <w:szCs w:val="21"/>
                <w:highlight w:val="white"/>
                <w:lang w:val="en-US" w:eastAsia="zh-CN"/>
              </w:rPr>
              <w:t xml:space="preserve">总价（元）</w:t>
            </w:r>
            <w:r/>
          </w:p>
        </w:tc>
      </w:tr>
      <w:tr>
        <w:trPr>
          <w:jc w:val="center"/>
          <w:trHeight w:val="1195"/>
        </w:trPr>
        <w:tc>
          <w:tcPr>
            <w:tcW w:w="728" w:type="dxa"/>
            <w:vAlign w:val="center"/>
            <w:textDirection w:val="lrTb"/>
            <w:noWrap w:val="false"/>
          </w:tcPr>
          <w:p>
            <w:pPr>
              <w:jc w:val="center"/>
              <w:spacing w:line="360" w:lineRule="auto"/>
              <w:rPr>
                <w:rFonts w:ascii="宋体" w:hAnsi="宋体"/>
                <w:color w:val="auto"/>
                <w:sz w:val="21"/>
                <w:szCs w:val="21"/>
                <w:highlight w:val="white"/>
              </w:rPr>
            </w:pPr>
            <w:r>
              <w:rPr>
                <w:rFonts w:hint="eastAsia" w:ascii="宋体" w:hAnsi="宋体"/>
                <w:color w:val="auto"/>
                <w:sz w:val="21"/>
                <w:szCs w:val="21"/>
                <w:highlight w:val="white"/>
              </w:rPr>
              <w:t xml:space="preserve">1</w:t>
            </w:r>
            <w:r/>
          </w:p>
        </w:tc>
        <w:tc>
          <w:tcPr>
            <w:shd w:val="clear" w:color="auto" w:fill="auto"/>
            <w:tcW w:w="2301" w:type="dxa"/>
            <w:vAlign w:val="center"/>
            <w:textDirection w:val="lrTb"/>
            <w:noWrap w:val="false"/>
          </w:tcPr>
          <w:p>
            <w:pPr>
              <w:jc w:val="center"/>
              <w:spacing w:line="300" w:lineRule="exact"/>
              <w:widowControl/>
              <w:rPr>
                <w:rFonts w:hint="eastAsia" w:ascii="宋体" w:hAnsi="宋体" w:eastAsia="仿宋" w:cs="宋体"/>
                <w:b w:val="0"/>
                <w:bCs w:val="0"/>
                <w:color w:val="auto"/>
                <w:sz w:val="21"/>
                <w:szCs w:val="21"/>
                <w:highlight w:val="white"/>
                <w:lang w:val="en-US" w:eastAsia="zh-CN" w:bidi="ar-SA"/>
              </w:rPr>
            </w:pPr>
            <w:r>
              <w:rPr>
                <w:rFonts w:hint="eastAsia" w:ascii="宋体" w:hAnsi="宋体" w:eastAsia="宋体" w:cs="宋体"/>
                <w:color w:val="000000" w:themeColor="text1"/>
                <w:sz w:val="21"/>
                <w:szCs w:val="21"/>
                <w:highlight w:val="none"/>
                <w:lang w:val="en-US" w:eastAsia="zh-CN"/>
              </w:rPr>
              <w:t xml:space="preserve">原水</w:t>
            </w:r>
            <w:r>
              <w:rPr>
                <w:rFonts w:hint="eastAsia" w:ascii="仿宋" w:hAnsi="仿宋" w:eastAsia="仿宋" w:cs="仿宋"/>
                <w:color w:val="000000" w:themeColor="text1"/>
                <w:sz w:val="21"/>
                <w:szCs w:val="21"/>
                <w:highlight w:val="none"/>
                <w:lang w:eastAsia="zh-CN"/>
              </w:rPr>
              <w:t xml:space="preserve">（</w:t>
            </w:r>
            <w:r>
              <w:rPr>
                <w:rFonts w:hint="eastAsia" w:ascii="宋体" w:hAnsi="宋体" w:cs="宋体"/>
                <w:b w:val="0"/>
                <w:bCs w:val="0"/>
                <w:color w:val="auto"/>
                <w:sz w:val="21"/>
                <w:szCs w:val="21"/>
                <w:highlight w:val="white"/>
                <w:lang w:val="en-US"/>
              </w:rPr>
              <w:t xml:space="preserve">GB3838-2002《地表水环境质量标准》基本项目24项和补充项目5项</w:t>
            </w:r>
            <w:r/>
          </w:p>
        </w:tc>
        <w:tc>
          <w:tcPr>
            <w:tcW w:w="1975" w:type="dxa"/>
            <w:vAlign w:val="center"/>
            <w:textDirection w:val="lrTb"/>
            <w:noWrap w:val="false"/>
          </w:tcPr>
          <w:p>
            <w:pPr>
              <w:jc w:val="center"/>
              <w:keepLines w:val="0"/>
              <w:keepNext w:val="0"/>
              <w:widowControl/>
              <w:rPr>
                <w:rFonts w:hAnsi="宋体" w:cs="宋体"/>
                <w:color w:val="auto"/>
                <w:sz w:val="21"/>
                <w:szCs w:val="21"/>
                <w:highlight w:val="white"/>
              </w:rPr>
              <w:suppressLineNumbers w:val="0"/>
            </w:pPr>
            <w:r>
              <w:rPr>
                <w:rFonts w:hint="eastAsia" w:ascii="宋体" w:hAnsi="宋体" w:eastAsia="宋体" w:cs="宋体"/>
                <w:i w:val="0"/>
                <w:iCs w:val="0"/>
                <w:color w:val="000000"/>
                <w:sz w:val="21"/>
                <w:szCs w:val="21"/>
                <w:u w:val="none"/>
                <w:lang w:val="en-US" w:eastAsia="zh-CN" w:bidi="ar"/>
              </w:rPr>
              <w:t xml:space="preserve">每年两次</w:t>
            </w:r>
            <w:r>
              <w:rPr>
                <w:rFonts w:hint="eastAsia" w:ascii="宋体" w:hAnsi="宋体" w:cs="宋体"/>
                <w:i w:val="0"/>
                <w:iCs w:val="0"/>
                <w:color w:val="000000"/>
                <w:sz w:val="21"/>
                <w:szCs w:val="21"/>
                <w:u w:val="none"/>
                <w:lang w:val="en-US" w:eastAsia="zh-CN" w:bidi="ar"/>
              </w:rPr>
              <w:t xml:space="preserve">（两个水厂原水）</w:t>
            </w:r>
            <w:r/>
          </w:p>
        </w:tc>
        <w:tc>
          <w:tcPr>
            <w:shd w:val="clear" w:color="auto" w:fill="auto"/>
            <w:tcW w:w="1696" w:type="dxa"/>
            <w:vAlign w:val="center"/>
            <w:textDirection w:val="lrTb"/>
            <w:noWrap w:val="false"/>
          </w:tcPr>
          <w:p>
            <w:pPr>
              <w:pStyle w:val="790"/>
              <w:jc w:val="center"/>
              <w:spacing w:line="360" w:lineRule="auto"/>
              <w:rPr>
                <w:rFonts w:hint="eastAsia" w:ascii="宋体" w:hAnsi="宋体" w:eastAsia="宋体" w:cs="宋体"/>
                <w:color w:val="auto"/>
                <w:sz w:val="21"/>
                <w:szCs w:val="21"/>
                <w:highlight w:val="white"/>
                <w:lang w:val="en-US" w:eastAsia="zh-CN" w:bidi="ar-SA"/>
              </w:rPr>
            </w:pPr>
            <w:r>
              <w:rPr>
                <w:rFonts w:hint="eastAsia" w:hAnsi="宋体" w:cs="宋体"/>
                <w:color w:val="auto"/>
                <w:sz w:val="21"/>
                <w:szCs w:val="21"/>
                <w:highlight w:val="white"/>
                <w:lang w:val="en-US" w:eastAsia="zh-CN"/>
              </w:rPr>
              <w:t xml:space="preserve">8</w:t>
            </w:r>
            <w:r/>
          </w:p>
        </w:tc>
        <w:tc>
          <w:tcPr>
            <w:tcW w:w="1586" w:type="dxa"/>
            <w:vAlign w:val="center"/>
            <w:textDirection w:val="lrTb"/>
            <w:noWrap w:val="false"/>
          </w:tcPr>
          <w:p>
            <w:pPr>
              <w:pStyle w:val="790"/>
              <w:jc w:val="center"/>
              <w:spacing w:line="360" w:lineRule="auto"/>
              <w:rPr>
                <w:rFonts w:hint="eastAsia" w:hAnsi="宋体" w:eastAsia="宋体" w:cs="宋体"/>
                <w:color w:val="auto"/>
                <w:sz w:val="21"/>
                <w:szCs w:val="21"/>
                <w:highlight w:val="white"/>
                <w:lang w:val="en-US" w:eastAsia="zh-CN"/>
              </w:rPr>
            </w:pPr>
            <w:r>
              <w:rPr>
                <w:rFonts w:hint="eastAsia" w:hAnsi="宋体" w:eastAsia="宋体" w:cs="宋体"/>
                <w:color w:val="auto"/>
                <w:sz w:val="21"/>
                <w:szCs w:val="21"/>
                <w:highlight w:val="white"/>
                <w:lang w:val="en-US" w:eastAsia="zh-CN"/>
              </w:rPr>
            </w:r>
            <w:r/>
          </w:p>
        </w:tc>
        <w:tc>
          <w:tcPr>
            <w:tcW w:w="1431" w:type="dxa"/>
            <w:vAlign w:val="center"/>
            <w:textDirection w:val="lrTb"/>
            <w:noWrap w:val="false"/>
          </w:tcPr>
          <w:p>
            <w:pPr>
              <w:pStyle w:val="790"/>
              <w:jc w:val="center"/>
              <w:spacing w:line="360" w:lineRule="auto"/>
              <w:rPr>
                <w:rFonts w:hAnsi="宋体" w:cs="宋体"/>
                <w:color w:val="auto"/>
                <w:sz w:val="21"/>
                <w:szCs w:val="21"/>
                <w:highlight w:val="white"/>
              </w:rPr>
            </w:pPr>
            <w:r>
              <w:rPr>
                <w:rFonts w:hAnsi="宋体" w:cs="宋体"/>
                <w:color w:val="auto"/>
                <w:sz w:val="21"/>
                <w:szCs w:val="21"/>
                <w:highlight w:val="white"/>
              </w:rPr>
            </w:r>
            <w:r/>
          </w:p>
        </w:tc>
      </w:tr>
      <w:tr>
        <w:trPr>
          <w:jc w:val="center"/>
          <w:trHeight w:val="899"/>
        </w:trPr>
        <w:tc>
          <w:tcPr>
            <w:tcW w:w="728" w:type="dxa"/>
            <w:vAlign w:val="center"/>
            <w:textDirection w:val="lrTb"/>
            <w:noWrap w:val="false"/>
          </w:tcPr>
          <w:p>
            <w:pPr>
              <w:jc w:val="center"/>
              <w:spacing w:line="360" w:lineRule="auto"/>
              <w:rPr>
                <w:rFonts w:ascii="宋体" w:hAnsi="宋体"/>
                <w:color w:val="auto"/>
                <w:sz w:val="21"/>
                <w:szCs w:val="21"/>
                <w:highlight w:val="white"/>
              </w:rPr>
            </w:pPr>
            <w:r>
              <w:rPr>
                <w:rFonts w:hint="eastAsia" w:ascii="宋体" w:hAnsi="宋体"/>
                <w:color w:val="auto"/>
                <w:sz w:val="21"/>
                <w:szCs w:val="21"/>
                <w:highlight w:val="white"/>
              </w:rPr>
              <w:t xml:space="preserve">2</w:t>
            </w:r>
            <w:r/>
          </w:p>
        </w:tc>
        <w:tc>
          <w:tcPr>
            <w:shd w:val="clear" w:color="auto" w:fill="auto"/>
            <w:tcW w:w="2301" w:type="dxa"/>
            <w:vAlign w:val="center"/>
            <w:textDirection w:val="lrTb"/>
            <w:noWrap w:val="false"/>
          </w:tcPr>
          <w:p>
            <w:pPr>
              <w:jc w:val="center"/>
              <w:spacing w:line="300" w:lineRule="exact"/>
              <w:widowControl/>
              <w:rPr>
                <w:rFonts w:hint="eastAsia" w:ascii="宋体" w:hAnsi="宋体" w:eastAsia="宋体" w:cs="宋体"/>
                <w:b w:val="0"/>
                <w:bCs w:val="0"/>
                <w:color w:val="auto"/>
                <w:sz w:val="21"/>
                <w:szCs w:val="21"/>
                <w:highlight w:val="white"/>
                <w:lang w:val="en-US" w:eastAsia="zh-CN" w:bidi="ar-SA"/>
              </w:rPr>
            </w:pPr>
            <w:r>
              <w:rPr>
                <w:rFonts w:hint="eastAsia" w:ascii="宋体" w:hAnsi="宋体" w:cs="宋体"/>
                <w:b w:val="0"/>
                <w:bCs w:val="0"/>
                <w:color w:val="auto"/>
                <w:sz w:val="22"/>
                <w:szCs w:val="22"/>
                <w:highlight w:val="white"/>
                <w:lang w:val="en-US" w:eastAsia="zh-CN"/>
              </w:rPr>
              <w:t xml:space="preserve">出厂水</w:t>
            </w:r>
            <w:r>
              <w:rPr>
                <w:rFonts w:hint="eastAsia" w:ascii="宋体" w:hAnsi="宋体" w:cs="宋体"/>
                <w:b w:val="0"/>
                <w:bCs w:val="0"/>
                <w:color w:val="auto"/>
                <w:sz w:val="22"/>
                <w:szCs w:val="22"/>
                <w:highlight w:val="white"/>
                <w:lang w:val="en-US"/>
              </w:rPr>
              <w:t xml:space="preserve">GB5749-2022《生活饮用水卫生标准》97项</w:t>
            </w:r>
            <w:r/>
          </w:p>
        </w:tc>
        <w:tc>
          <w:tcPr>
            <w:tcW w:w="1975" w:type="dxa"/>
            <w:vAlign w:val="center"/>
            <w:textDirection w:val="lrTb"/>
            <w:noWrap w:val="false"/>
          </w:tcPr>
          <w:p>
            <w:pPr>
              <w:jc w:val="center"/>
              <w:keepLines w:val="0"/>
              <w:keepNext w:val="0"/>
              <w:widowControl/>
              <w:rPr>
                <w:rFonts w:hAnsi="宋体" w:cs="宋体"/>
                <w:color w:val="auto"/>
                <w:sz w:val="21"/>
                <w:szCs w:val="21"/>
                <w:highlight w:val="white"/>
              </w:rPr>
              <w:suppressLineNumbers w:val="0"/>
            </w:pPr>
            <w:r>
              <w:rPr>
                <w:rFonts w:hint="eastAsia" w:ascii="宋体" w:hAnsi="宋体" w:eastAsia="宋体" w:cs="宋体"/>
                <w:i w:val="0"/>
                <w:iCs w:val="0"/>
                <w:color w:val="000000"/>
                <w:sz w:val="21"/>
                <w:szCs w:val="21"/>
                <w:u w:val="none"/>
                <w:lang w:val="en-US" w:eastAsia="zh-CN" w:bidi="ar"/>
              </w:rPr>
              <w:t xml:space="preserve">每年两次</w:t>
            </w:r>
            <w:r>
              <w:rPr>
                <w:rFonts w:hint="eastAsia" w:ascii="宋体" w:hAnsi="宋体" w:cs="宋体"/>
                <w:i w:val="0"/>
                <w:iCs w:val="0"/>
                <w:color w:val="000000"/>
                <w:sz w:val="21"/>
                <w:szCs w:val="21"/>
                <w:u w:val="none"/>
                <w:lang w:val="en-US" w:eastAsia="zh-CN" w:bidi="ar"/>
              </w:rPr>
              <w:t xml:space="preserve">（两个水厂出厂水）</w:t>
            </w:r>
            <w:r/>
          </w:p>
        </w:tc>
        <w:tc>
          <w:tcPr>
            <w:shd w:val="clear" w:color="auto" w:fill="auto"/>
            <w:tcW w:w="1696" w:type="dxa"/>
            <w:vAlign w:val="center"/>
            <w:textDirection w:val="lrTb"/>
            <w:noWrap w:val="false"/>
          </w:tcPr>
          <w:p>
            <w:pPr>
              <w:pStyle w:val="790"/>
              <w:jc w:val="center"/>
              <w:spacing w:line="360" w:lineRule="auto"/>
              <w:rPr>
                <w:rFonts w:hint="eastAsia" w:ascii="宋体" w:hAnsi="宋体" w:eastAsia="宋体" w:cs="宋体"/>
                <w:color w:val="auto"/>
                <w:sz w:val="21"/>
                <w:szCs w:val="21"/>
                <w:highlight w:val="white"/>
                <w:lang w:val="en-US" w:eastAsia="zh-CN" w:bidi="ar-SA"/>
              </w:rPr>
            </w:pPr>
            <w:r>
              <w:rPr>
                <w:rFonts w:hint="eastAsia" w:hAnsi="宋体" w:cs="宋体"/>
                <w:color w:val="auto"/>
                <w:sz w:val="21"/>
                <w:szCs w:val="21"/>
                <w:highlight w:val="white"/>
                <w:lang w:val="en-US" w:eastAsia="zh-CN"/>
              </w:rPr>
              <w:t xml:space="preserve">8</w:t>
            </w:r>
            <w:r/>
          </w:p>
        </w:tc>
        <w:tc>
          <w:tcPr>
            <w:tcW w:w="1586" w:type="dxa"/>
            <w:vAlign w:val="center"/>
            <w:textDirection w:val="lrTb"/>
            <w:noWrap w:val="false"/>
          </w:tcPr>
          <w:p>
            <w:pPr>
              <w:pStyle w:val="790"/>
              <w:jc w:val="center"/>
              <w:spacing w:line="360" w:lineRule="auto"/>
              <w:rPr>
                <w:rFonts w:hint="eastAsia" w:hAnsi="宋体" w:eastAsia="宋体" w:cs="宋体"/>
                <w:color w:val="auto"/>
                <w:sz w:val="21"/>
                <w:szCs w:val="21"/>
                <w:highlight w:val="white"/>
                <w:lang w:val="en-US" w:eastAsia="zh-CN"/>
              </w:rPr>
            </w:pPr>
            <w:r>
              <w:rPr>
                <w:rFonts w:hint="eastAsia" w:hAnsi="宋体" w:eastAsia="宋体" w:cs="宋体"/>
                <w:color w:val="auto"/>
                <w:sz w:val="21"/>
                <w:szCs w:val="21"/>
                <w:highlight w:val="white"/>
                <w:lang w:val="en-US" w:eastAsia="zh-CN"/>
              </w:rPr>
            </w:r>
            <w:r/>
          </w:p>
        </w:tc>
        <w:tc>
          <w:tcPr>
            <w:tcW w:w="1431" w:type="dxa"/>
            <w:vAlign w:val="center"/>
            <w:textDirection w:val="lrTb"/>
            <w:noWrap w:val="false"/>
          </w:tcPr>
          <w:p>
            <w:pPr>
              <w:pStyle w:val="790"/>
              <w:jc w:val="center"/>
              <w:spacing w:line="360" w:lineRule="auto"/>
              <w:rPr>
                <w:rFonts w:hAnsi="宋体" w:cs="宋体"/>
                <w:color w:val="auto"/>
                <w:sz w:val="21"/>
                <w:szCs w:val="21"/>
                <w:highlight w:val="white"/>
              </w:rPr>
            </w:pPr>
            <w:r>
              <w:rPr>
                <w:rFonts w:hAnsi="宋体" w:cs="宋体"/>
                <w:color w:val="auto"/>
                <w:sz w:val="21"/>
                <w:szCs w:val="21"/>
                <w:highlight w:val="white"/>
              </w:rPr>
            </w:r>
            <w:r/>
          </w:p>
        </w:tc>
      </w:tr>
      <w:tr>
        <w:trPr>
          <w:jc w:val="center"/>
          <w:trHeight w:val="1623"/>
        </w:trPr>
        <w:tc>
          <w:tcPr>
            <w:tcW w:w="728" w:type="dxa"/>
            <w:vAlign w:val="center"/>
            <w:textDirection w:val="lrTb"/>
            <w:noWrap w:val="false"/>
          </w:tcPr>
          <w:p>
            <w:pPr>
              <w:jc w:val="center"/>
              <w:spacing w:line="360" w:lineRule="auto"/>
              <w:rPr>
                <w:rFonts w:ascii="宋体" w:hAnsi="宋体"/>
                <w:color w:val="auto"/>
                <w:sz w:val="21"/>
                <w:szCs w:val="21"/>
                <w:highlight w:val="white"/>
              </w:rPr>
            </w:pPr>
            <w:r>
              <w:rPr>
                <w:rFonts w:hint="eastAsia" w:ascii="宋体" w:hAnsi="宋体"/>
                <w:color w:val="auto"/>
                <w:sz w:val="21"/>
                <w:szCs w:val="21"/>
                <w:highlight w:val="white"/>
              </w:rPr>
              <w:t xml:space="preserve">3</w:t>
            </w:r>
            <w:r/>
          </w:p>
        </w:tc>
        <w:tc>
          <w:tcPr>
            <w:shd w:val="clear" w:color="auto" w:fill="auto"/>
            <w:tcW w:w="2301"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white"/>
                <w:lang w:val="en-US" w:eastAsia="zh-CN" w:bidi="ar-SA"/>
              </w:rPr>
            </w:pPr>
            <w:r>
              <w:rPr>
                <w:rFonts w:hint="eastAsia" w:ascii="宋体" w:hAnsi="宋体" w:cs="宋体"/>
                <w:b w:val="0"/>
                <w:bCs w:val="0"/>
                <w:color w:val="auto"/>
                <w:sz w:val="21"/>
                <w:szCs w:val="21"/>
                <w:highlight w:val="white"/>
                <w:lang w:val="en-US"/>
              </w:rPr>
              <w:t xml:space="preserve">管网水（含管网末梢水）GB5749-2022《生活饮用水卫生标准》规定的43项</w:t>
            </w:r>
            <w:r/>
          </w:p>
        </w:tc>
        <w:tc>
          <w:tcPr>
            <w:tcW w:w="1975" w:type="dxa"/>
            <w:vAlign w:val="center"/>
            <w:textDirection w:val="lrTb"/>
            <w:noWrap w:val="false"/>
          </w:tcPr>
          <w:p>
            <w:pPr>
              <w:jc w:val="center"/>
              <w:keepLines w:val="0"/>
              <w:keepNext w:val="0"/>
              <w:widowControl/>
              <w:rPr>
                <w:rFonts w:hAnsi="宋体" w:cs="宋体"/>
                <w:color w:val="auto"/>
                <w:sz w:val="21"/>
                <w:szCs w:val="21"/>
                <w:highlight w:val="whit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季度</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次，交叉检测</w:t>
            </w:r>
            <w:r>
              <w:rPr>
                <w:rFonts w:hint="eastAsia" w:ascii="宋体" w:hAnsi="宋体" w:cs="宋体"/>
                <w:i w:val="0"/>
                <w:iCs w:val="0"/>
                <w:color w:val="000000"/>
                <w:sz w:val="21"/>
                <w:szCs w:val="21"/>
                <w:u w:val="none"/>
                <w:lang w:val="en-US" w:eastAsia="zh-CN" w:bidi="ar"/>
              </w:rPr>
              <w:t xml:space="preserve">（36个采样点（含管网末梢水），每季度9个（管网末梢水不少于1个））</w:t>
            </w:r>
            <w:r/>
          </w:p>
        </w:tc>
        <w:tc>
          <w:tcPr>
            <w:shd w:val="clear" w:color="auto" w:fill="auto"/>
            <w:tcW w:w="1696" w:type="dxa"/>
            <w:vAlign w:val="center"/>
            <w:textDirection w:val="lrTb"/>
            <w:noWrap w:val="false"/>
          </w:tcPr>
          <w:p>
            <w:pPr>
              <w:pStyle w:val="790"/>
              <w:jc w:val="center"/>
              <w:spacing w:line="360" w:lineRule="auto"/>
              <w:rPr>
                <w:rFonts w:hint="default" w:ascii="宋体" w:hAnsi="宋体" w:eastAsia="宋体" w:cs="宋体"/>
                <w:color w:val="auto"/>
                <w:sz w:val="21"/>
                <w:szCs w:val="21"/>
                <w:highlight w:val="white"/>
                <w:lang w:val="en-US" w:eastAsia="zh-CN" w:bidi="ar-SA"/>
              </w:rPr>
            </w:pPr>
            <w:r>
              <w:rPr>
                <w:rFonts w:hint="eastAsia" w:hAnsi="宋体" w:cs="宋体"/>
                <w:color w:val="auto"/>
                <w:sz w:val="21"/>
                <w:szCs w:val="21"/>
                <w:highlight w:val="white"/>
                <w:lang w:val="en-US" w:eastAsia="zh-CN"/>
              </w:rPr>
              <w:t xml:space="preserve">36</w:t>
            </w:r>
            <w:r/>
          </w:p>
        </w:tc>
        <w:tc>
          <w:tcPr>
            <w:tcW w:w="1586" w:type="dxa"/>
            <w:vAlign w:val="center"/>
            <w:textDirection w:val="lrTb"/>
            <w:noWrap w:val="false"/>
          </w:tcPr>
          <w:p>
            <w:pPr>
              <w:pStyle w:val="790"/>
              <w:jc w:val="center"/>
              <w:spacing w:line="360" w:lineRule="auto"/>
              <w:rPr>
                <w:rFonts w:hint="default" w:hAnsi="宋体" w:eastAsia="宋体" w:cs="宋体"/>
                <w:color w:val="auto"/>
                <w:sz w:val="21"/>
                <w:szCs w:val="21"/>
                <w:highlight w:val="white"/>
                <w:lang w:val="en-US" w:eastAsia="zh-CN"/>
              </w:rPr>
            </w:pPr>
            <w:r>
              <w:rPr>
                <w:rFonts w:hint="default" w:hAnsi="宋体" w:eastAsia="宋体" w:cs="宋体"/>
                <w:color w:val="auto"/>
                <w:sz w:val="21"/>
                <w:szCs w:val="21"/>
                <w:highlight w:val="white"/>
                <w:lang w:val="en-US" w:eastAsia="zh-CN"/>
              </w:rPr>
            </w:r>
            <w:r/>
          </w:p>
        </w:tc>
        <w:tc>
          <w:tcPr>
            <w:tcW w:w="1431" w:type="dxa"/>
            <w:vAlign w:val="center"/>
            <w:textDirection w:val="lrTb"/>
            <w:noWrap w:val="false"/>
          </w:tcPr>
          <w:p>
            <w:pPr>
              <w:pStyle w:val="790"/>
              <w:jc w:val="center"/>
              <w:spacing w:line="360" w:lineRule="auto"/>
              <w:rPr>
                <w:rFonts w:hAnsi="宋体" w:cs="宋体"/>
                <w:color w:val="auto"/>
                <w:sz w:val="21"/>
                <w:szCs w:val="21"/>
                <w:highlight w:val="white"/>
              </w:rPr>
            </w:pPr>
            <w:r>
              <w:rPr>
                <w:rFonts w:hAnsi="宋体" w:cs="宋体"/>
                <w:color w:val="auto"/>
                <w:sz w:val="21"/>
                <w:szCs w:val="21"/>
                <w:highlight w:val="white"/>
              </w:rPr>
            </w:r>
            <w:r/>
          </w:p>
        </w:tc>
      </w:tr>
      <w:tr>
        <w:trPr>
          <w:jc w:val="center"/>
          <w:trHeight w:val="1623"/>
        </w:trPr>
        <w:tc>
          <w:tcPr>
            <w:tcW w:w="728" w:type="dxa"/>
            <w:vAlign w:val="center"/>
            <w:textDirection w:val="lrTb"/>
            <w:noWrap w:val="false"/>
          </w:tcPr>
          <w:p>
            <w:pPr>
              <w:pStyle w:val="790"/>
              <w:jc w:val="center"/>
              <w:spacing w:line="360" w:lineRule="auto"/>
              <w:rPr>
                <w:rFonts w:hint="eastAsia" w:hAnsi="宋体" w:eastAsia="宋体" w:cs="宋体"/>
                <w:color w:val="auto"/>
                <w:sz w:val="21"/>
                <w:szCs w:val="21"/>
                <w:highlight w:val="white"/>
                <w:lang w:eastAsia="zh-CN"/>
              </w:rPr>
            </w:pPr>
            <w:r>
              <w:rPr>
                <w:rFonts w:hint="eastAsia" w:hAnsi="宋体" w:cs="宋体"/>
                <w:color w:val="auto"/>
                <w:sz w:val="21"/>
                <w:szCs w:val="21"/>
                <w:highlight w:val="white"/>
                <w:lang w:val="en-US" w:eastAsia="zh-CN"/>
              </w:rPr>
              <w:t xml:space="preserve">4</w:t>
            </w:r>
            <w:r/>
          </w:p>
        </w:tc>
        <w:tc>
          <w:tcPr>
            <w:shd w:val="clear" w:color="auto" w:fill="auto"/>
            <w:tcW w:w="2301"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white"/>
                <w:lang w:val="en-US" w:eastAsia="zh-CN" w:bidi="ar-SA"/>
              </w:rPr>
            </w:pPr>
            <w:r>
              <w:rPr>
                <w:rFonts w:hint="eastAsia" w:ascii="宋体" w:hAnsi="宋体" w:cs="宋体"/>
                <w:b w:val="0"/>
                <w:bCs w:val="0"/>
                <w:color w:val="auto"/>
                <w:sz w:val="21"/>
                <w:szCs w:val="21"/>
                <w:highlight w:val="white"/>
                <w:lang w:val="en-US"/>
              </w:rPr>
              <w:t xml:space="preserve">管网水（含管网末梢水）GB5749-2022《生活饮用水卫生标准》规定的</w:t>
            </w:r>
            <w:r>
              <w:rPr>
                <w:rFonts w:hint="eastAsia" w:ascii="宋体" w:hAnsi="宋体" w:cs="宋体"/>
                <w:b w:val="0"/>
                <w:bCs w:val="0"/>
                <w:color w:val="auto"/>
                <w:sz w:val="21"/>
                <w:szCs w:val="21"/>
                <w:highlight w:val="white"/>
                <w:lang w:val="en-US" w:eastAsia="zh-CN"/>
              </w:rPr>
              <w:t xml:space="preserve">97</w:t>
            </w:r>
            <w:r>
              <w:rPr>
                <w:rFonts w:hint="eastAsia" w:ascii="宋体" w:hAnsi="宋体" w:cs="宋体"/>
                <w:b w:val="0"/>
                <w:bCs w:val="0"/>
                <w:color w:val="auto"/>
                <w:sz w:val="21"/>
                <w:szCs w:val="21"/>
                <w:highlight w:val="white"/>
                <w:lang w:val="en-US"/>
              </w:rPr>
              <w:t xml:space="preserve">项</w:t>
            </w:r>
            <w:r/>
          </w:p>
        </w:tc>
        <w:tc>
          <w:tcPr>
            <w:tcW w:w="1975" w:type="dxa"/>
            <w:vAlign w:val="center"/>
            <w:textDirection w:val="lrTb"/>
            <w:noWrap w:val="false"/>
          </w:tcPr>
          <w:p>
            <w:pPr>
              <w:jc w:val="center"/>
              <w:keepLines w:val="0"/>
              <w:keepNext w:val="0"/>
              <w:widowControl/>
              <w:rPr>
                <w:rFonts w:hAnsi="宋体" w:cs="宋体"/>
                <w:color w:val="auto"/>
                <w:sz w:val="21"/>
                <w:szCs w:val="21"/>
                <w:highlight w:val="whit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t xml:space="preserve">季度</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次，交叉检测</w:t>
            </w:r>
            <w:r>
              <w:rPr>
                <w:rFonts w:hint="eastAsia" w:ascii="宋体" w:hAnsi="宋体" w:cs="宋体"/>
                <w:i w:val="0"/>
                <w:iCs w:val="0"/>
                <w:color w:val="000000"/>
                <w:sz w:val="21"/>
                <w:szCs w:val="21"/>
                <w:u w:val="none"/>
                <w:lang w:val="en-US" w:eastAsia="zh-CN" w:bidi="ar"/>
              </w:rPr>
              <w:t xml:space="preserve">（36个采样点（含管网末梢水），每季度9个（管网末梢水不少于1个））</w:t>
            </w:r>
            <w:r/>
          </w:p>
        </w:tc>
        <w:tc>
          <w:tcPr>
            <w:shd w:val="clear" w:color="auto" w:fill="auto"/>
            <w:tcW w:w="1696" w:type="dxa"/>
            <w:vAlign w:val="center"/>
            <w:textDirection w:val="lrTb"/>
            <w:noWrap w:val="false"/>
          </w:tcPr>
          <w:p>
            <w:pPr>
              <w:pStyle w:val="790"/>
              <w:jc w:val="center"/>
              <w:spacing w:line="360" w:lineRule="auto"/>
              <w:rPr>
                <w:rFonts w:hint="default" w:ascii="宋体" w:hAnsi="宋体" w:eastAsia="宋体" w:cs="宋体"/>
                <w:color w:val="auto"/>
                <w:sz w:val="21"/>
                <w:szCs w:val="21"/>
                <w:highlight w:val="white"/>
                <w:lang w:val="en-US" w:eastAsia="zh-CN" w:bidi="ar-SA"/>
              </w:rPr>
            </w:pPr>
            <w:r>
              <w:rPr>
                <w:rFonts w:hint="eastAsia" w:hAnsi="宋体" w:cs="宋体"/>
                <w:color w:val="auto"/>
                <w:sz w:val="21"/>
                <w:szCs w:val="21"/>
                <w:highlight w:val="white"/>
                <w:lang w:val="en-US" w:eastAsia="zh-CN"/>
              </w:rPr>
              <w:t xml:space="preserve">45</w:t>
            </w:r>
            <w:r/>
          </w:p>
        </w:tc>
        <w:tc>
          <w:tcPr>
            <w:tcW w:w="1586" w:type="dxa"/>
            <w:vAlign w:val="center"/>
            <w:textDirection w:val="lrTb"/>
            <w:noWrap w:val="false"/>
          </w:tcPr>
          <w:p>
            <w:pPr>
              <w:pStyle w:val="790"/>
              <w:jc w:val="center"/>
              <w:spacing w:line="360" w:lineRule="auto"/>
              <w:rPr>
                <w:rFonts w:hint="default" w:hAnsi="宋体" w:eastAsia="宋体" w:cs="宋体"/>
                <w:color w:val="auto"/>
                <w:sz w:val="21"/>
                <w:szCs w:val="21"/>
                <w:highlight w:val="white"/>
                <w:lang w:val="en-US" w:eastAsia="zh-CN"/>
              </w:rPr>
            </w:pPr>
            <w:r>
              <w:rPr>
                <w:rFonts w:hint="default" w:hAnsi="宋体" w:eastAsia="宋体" w:cs="宋体"/>
                <w:color w:val="auto"/>
                <w:sz w:val="21"/>
                <w:szCs w:val="21"/>
                <w:highlight w:val="white"/>
                <w:lang w:val="en-US" w:eastAsia="zh-CN"/>
              </w:rPr>
            </w:r>
            <w:r/>
          </w:p>
        </w:tc>
        <w:tc>
          <w:tcPr>
            <w:tcW w:w="1431" w:type="dxa"/>
            <w:vAlign w:val="center"/>
            <w:textDirection w:val="lrTb"/>
            <w:noWrap w:val="false"/>
          </w:tcPr>
          <w:p>
            <w:pPr>
              <w:pStyle w:val="790"/>
              <w:jc w:val="center"/>
              <w:spacing w:line="360" w:lineRule="auto"/>
              <w:rPr>
                <w:rFonts w:hAnsi="宋体" w:cs="宋体"/>
                <w:color w:val="auto"/>
                <w:sz w:val="21"/>
                <w:szCs w:val="21"/>
                <w:highlight w:val="white"/>
              </w:rPr>
            </w:pPr>
            <w:r>
              <w:rPr>
                <w:rFonts w:hAnsi="宋体" w:cs="宋体"/>
                <w:color w:val="auto"/>
                <w:sz w:val="21"/>
                <w:szCs w:val="21"/>
                <w:highlight w:val="white"/>
              </w:rPr>
            </w:r>
            <w:r/>
          </w:p>
        </w:tc>
      </w:tr>
      <w:tr>
        <w:trPr>
          <w:jc w:val="center"/>
          <w:trHeight w:val="3169"/>
        </w:trPr>
        <w:tc>
          <w:tcPr>
            <w:tcW w:w="728" w:type="dxa"/>
            <w:vAlign w:val="center"/>
            <w:textDirection w:val="lrTb"/>
            <w:noWrap w:val="false"/>
          </w:tcPr>
          <w:p>
            <w:pPr>
              <w:pStyle w:val="790"/>
              <w:jc w:val="center"/>
              <w:spacing w:line="360" w:lineRule="auto"/>
              <w:rPr>
                <w:rFonts w:hint="eastAsia" w:hAnsi="宋体" w:eastAsia="宋体" w:cs="宋体"/>
                <w:color w:val="auto"/>
                <w:sz w:val="21"/>
                <w:szCs w:val="21"/>
                <w:highlight w:val="white"/>
                <w:lang w:val="en-US" w:eastAsia="zh-CN"/>
              </w:rPr>
            </w:pPr>
            <w:r>
              <w:rPr>
                <w:rFonts w:hint="eastAsia" w:hAnsi="宋体" w:cs="宋体"/>
                <w:color w:val="auto"/>
                <w:sz w:val="21"/>
                <w:szCs w:val="21"/>
                <w:highlight w:val="white"/>
                <w:lang w:val="en-US" w:eastAsia="zh-CN"/>
              </w:rPr>
              <w:t xml:space="preserve">5</w:t>
            </w:r>
            <w:r/>
          </w:p>
        </w:tc>
        <w:tc>
          <w:tcPr>
            <w:shd w:val="clear" w:color="auto" w:fill="auto"/>
            <w:tcW w:w="2301" w:type="dxa"/>
            <w:vAlign w:val="center"/>
            <w:textDirection w:val="lrTb"/>
            <w:noWrap w:val="false"/>
          </w:tcPr>
          <w:p>
            <w:pPr>
              <w:pStyle w:val="1239"/>
              <w:ind w:firstLine="0"/>
              <w:jc w:val="center"/>
              <w:keepLines w:val="0"/>
              <w:keepNext w:val="0"/>
              <w:pageBreakBefore w:val="0"/>
              <w:spacing w:line="400" w:lineRule="exact"/>
              <w:widowControl w:val="off"/>
              <w:rPr>
                <w:rFonts w:hint="eastAsia" w:ascii="宋体" w:hAnsi="宋体" w:eastAsia="宋体" w:cs="宋体"/>
                <w:b w:val="0"/>
                <w:bCs w:val="0"/>
                <w:color w:val="auto"/>
                <w:sz w:val="21"/>
                <w:szCs w:val="21"/>
                <w:highlight w:val="white"/>
                <w:lang w:val="en-US" w:eastAsia="zh-CN" w:bidi="ar-SA"/>
              </w:rPr>
            </w:pPr>
            <w:r>
              <w:rPr>
                <w:rFonts w:hint="eastAsia" w:ascii="宋体" w:hAnsi="宋体" w:cs="宋体"/>
                <w:b w:val="0"/>
                <w:bCs w:val="0"/>
                <w:color w:val="auto"/>
                <w:sz w:val="21"/>
                <w:szCs w:val="21"/>
                <w:highlight w:val="white"/>
                <w:lang w:val="en-US"/>
              </w:rPr>
              <w:t xml:space="preserve">二次供水GB17051-1997《二次供水设施卫生规范》规定的色度、浑浊度、臭和味、肉眼可见物、pH、总大肠菌群、细菌总数、游离氯等8项</w:t>
            </w:r>
            <w:r/>
          </w:p>
        </w:tc>
        <w:tc>
          <w:tcPr>
            <w:tcW w:w="1975" w:type="dxa"/>
            <w:vAlign w:val="center"/>
            <w:textDirection w:val="lrTb"/>
            <w:noWrap w:val="false"/>
          </w:tcPr>
          <w:p>
            <w:pPr>
              <w:jc w:val="center"/>
              <w:keepLines w:val="0"/>
              <w:keepNext w:val="0"/>
              <w:widowControl/>
              <w:rPr>
                <w:rFonts w:hAnsi="宋体" w:cs="宋体"/>
                <w:color w:val="auto"/>
                <w:sz w:val="21"/>
                <w:szCs w:val="21"/>
                <w:highlight w:val="white"/>
              </w:rPr>
              <w:suppressLineNumbers w:val="0"/>
            </w:pP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季度</w:t>
            </w:r>
            <w:r>
              <w:rPr>
                <w:rFonts w:hint="default" w:ascii="Times New Roman" w:hAnsi="Times New Roman" w:eastAsia="宋体" w:cs="Times New Roman"/>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t xml:space="preserve">次</w:t>
            </w:r>
            <w:r>
              <w:rPr>
                <w:rFonts w:hint="eastAsia" w:ascii="宋体" w:hAnsi="宋体" w:cs="宋体"/>
                <w:i w:val="0"/>
                <w:iCs w:val="0"/>
                <w:color w:val="000000"/>
                <w:sz w:val="21"/>
                <w:szCs w:val="21"/>
                <w:u w:val="none"/>
                <w:lang w:val="en-US" w:eastAsia="zh-CN" w:bidi="ar"/>
              </w:rPr>
              <w:t xml:space="preserve">（每年每个点检测1次，163个二次供水泵房，一次41个）</w:t>
            </w:r>
            <w:r/>
          </w:p>
        </w:tc>
        <w:tc>
          <w:tcPr>
            <w:shd w:val="clear" w:color="auto" w:fill="auto"/>
            <w:tcW w:w="1696" w:type="dxa"/>
            <w:vAlign w:val="center"/>
            <w:textDirection w:val="lrTb"/>
            <w:noWrap w:val="false"/>
          </w:tcPr>
          <w:p>
            <w:pPr>
              <w:pStyle w:val="790"/>
              <w:jc w:val="center"/>
              <w:spacing w:line="360" w:lineRule="auto"/>
              <w:rPr>
                <w:rFonts w:hint="default" w:ascii="宋体" w:hAnsi="宋体" w:eastAsia="宋体" w:cs="宋体"/>
                <w:color w:val="auto"/>
                <w:sz w:val="21"/>
                <w:szCs w:val="21"/>
                <w:highlight w:val="white"/>
                <w:lang w:val="en-US" w:eastAsia="zh-CN" w:bidi="ar-SA"/>
              </w:rPr>
            </w:pPr>
            <w:r>
              <w:rPr>
                <w:rFonts w:hint="eastAsia" w:hAnsi="宋体" w:cs="宋体"/>
                <w:color w:val="auto"/>
                <w:sz w:val="21"/>
                <w:szCs w:val="21"/>
                <w:highlight w:val="white"/>
                <w:lang w:val="en-US" w:eastAsia="zh-CN"/>
              </w:rPr>
              <w:t xml:space="preserve">369</w:t>
            </w:r>
            <w:r/>
          </w:p>
        </w:tc>
        <w:tc>
          <w:tcPr>
            <w:tcW w:w="1586" w:type="dxa"/>
            <w:vAlign w:val="center"/>
            <w:textDirection w:val="lrTb"/>
            <w:noWrap w:val="false"/>
          </w:tcPr>
          <w:p>
            <w:pPr>
              <w:pStyle w:val="790"/>
              <w:jc w:val="center"/>
              <w:spacing w:line="360" w:lineRule="auto"/>
              <w:rPr>
                <w:rFonts w:hint="default" w:hAnsi="宋体" w:eastAsia="宋体" w:cs="宋体"/>
                <w:color w:val="auto"/>
                <w:sz w:val="21"/>
                <w:szCs w:val="21"/>
                <w:highlight w:val="white"/>
                <w:lang w:val="en-US" w:eastAsia="zh-CN"/>
              </w:rPr>
            </w:pPr>
            <w:r>
              <w:rPr>
                <w:rFonts w:hint="default" w:hAnsi="宋体" w:eastAsia="宋体" w:cs="宋体"/>
                <w:color w:val="auto"/>
                <w:sz w:val="21"/>
                <w:szCs w:val="21"/>
                <w:highlight w:val="white"/>
                <w:lang w:val="en-US" w:eastAsia="zh-CN"/>
              </w:rPr>
            </w:r>
            <w:r/>
          </w:p>
        </w:tc>
        <w:tc>
          <w:tcPr>
            <w:tcW w:w="1431" w:type="dxa"/>
            <w:vAlign w:val="center"/>
            <w:textDirection w:val="lrTb"/>
            <w:noWrap w:val="false"/>
          </w:tcPr>
          <w:p>
            <w:pPr>
              <w:pStyle w:val="790"/>
              <w:jc w:val="center"/>
              <w:spacing w:line="360" w:lineRule="auto"/>
              <w:rPr>
                <w:rFonts w:hAnsi="宋体" w:cs="宋体"/>
                <w:color w:val="auto"/>
                <w:sz w:val="21"/>
                <w:szCs w:val="21"/>
                <w:highlight w:val="white"/>
              </w:rPr>
            </w:pPr>
            <w:r>
              <w:rPr>
                <w:rFonts w:hAnsi="宋体" w:cs="宋体"/>
                <w:color w:val="auto"/>
                <w:sz w:val="21"/>
                <w:szCs w:val="21"/>
                <w:highlight w:val="white"/>
              </w:rPr>
            </w:r>
            <w:r/>
          </w:p>
        </w:tc>
      </w:tr>
      <w:tr>
        <w:trPr>
          <w:jc w:val="center"/>
          <w:trHeight w:val="423"/>
        </w:trPr>
        <w:tc>
          <w:tcPr>
            <w:gridSpan w:val="2"/>
            <w:tcW w:w="3029" w:type="dxa"/>
            <w:vAlign w:val="center"/>
            <w:textDirection w:val="lrTb"/>
            <w:noWrap w:val="false"/>
          </w:tcPr>
          <w:p>
            <w:pPr>
              <w:pStyle w:val="790"/>
              <w:jc w:val="center"/>
              <w:spacing w:line="360" w:lineRule="auto"/>
              <w:rPr>
                <w:rFonts w:hAnsi="宋体" w:cs="宋体"/>
                <w:b/>
                <w:color w:val="auto"/>
                <w:sz w:val="21"/>
                <w:szCs w:val="21"/>
                <w:highlight w:val="white"/>
              </w:rPr>
            </w:pPr>
            <w:r>
              <w:rPr>
                <w:rFonts w:hint="eastAsia" w:hAnsi="宋体" w:cs="宋体"/>
                <w:b/>
                <w:color w:val="auto"/>
                <w:sz w:val="21"/>
                <w:szCs w:val="21"/>
                <w:highlight w:val="white"/>
              </w:rPr>
              <w:t xml:space="preserve">总    价(元)</w:t>
            </w:r>
            <w:r/>
          </w:p>
        </w:tc>
        <w:tc>
          <w:tcPr>
            <w:gridSpan w:val="3"/>
            <w:tcW w:w="5257" w:type="dxa"/>
            <w:vAlign w:val="center"/>
            <w:textDirection w:val="lrTb"/>
            <w:noWrap w:val="false"/>
          </w:tcPr>
          <w:p>
            <w:pPr>
              <w:pStyle w:val="790"/>
              <w:jc w:val="center"/>
              <w:spacing w:line="360" w:lineRule="auto"/>
              <w:rPr>
                <w:rFonts w:hAnsi="宋体" w:cs="宋体"/>
                <w:color w:val="auto"/>
                <w:sz w:val="21"/>
                <w:szCs w:val="21"/>
                <w:highlight w:val="white"/>
              </w:rPr>
            </w:pPr>
            <w:r>
              <w:rPr>
                <w:rFonts w:hAnsi="宋体" w:cs="宋体"/>
                <w:color w:val="auto"/>
                <w:sz w:val="21"/>
                <w:szCs w:val="21"/>
                <w:highlight w:val="white"/>
              </w:rPr>
            </w:r>
            <w:r/>
          </w:p>
        </w:tc>
        <w:tc>
          <w:tcPr>
            <w:tcW w:w="1431" w:type="dxa"/>
            <w:vAlign w:val="center"/>
            <w:textDirection w:val="lrTb"/>
            <w:noWrap w:val="false"/>
          </w:tcPr>
          <w:p>
            <w:pPr>
              <w:pStyle w:val="790"/>
              <w:jc w:val="center"/>
              <w:spacing w:line="360" w:lineRule="auto"/>
              <w:rPr>
                <w:rFonts w:hAnsi="宋体" w:cs="宋体"/>
                <w:color w:val="auto"/>
                <w:sz w:val="21"/>
                <w:szCs w:val="21"/>
                <w:highlight w:val="white"/>
              </w:rPr>
            </w:pPr>
            <w:r>
              <w:rPr>
                <w:rFonts w:hAnsi="宋体" w:cs="宋体"/>
                <w:color w:val="auto"/>
                <w:sz w:val="21"/>
                <w:szCs w:val="21"/>
                <w:highlight w:val="white"/>
              </w:rPr>
            </w:r>
            <w:r/>
          </w:p>
        </w:tc>
      </w:tr>
    </w:tbl>
    <w:p>
      <w:pPr>
        <w:ind w:left="840" w:hanging="840"/>
        <w:spacing w:line="400" w:lineRule="exact"/>
        <w:rPr>
          <w:rFonts w:hint="eastAsia"/>
          <w:b/>
          <w:bCs/>
          <w:color w:val="auto"/>
          <w:sz w:val="20"/>
          <w:szCs w:val="20"/>
          <w:highlight w:val="white"/>
        </w:rPr>
      </w:pPr>
      <w:r>
        <w:rPr>
          <w:rFonts w:hint="eastAsia"/>
          <w:b/>
          <w:bCs/>
          <w:color w:val="auto"/>
          <w:sz w:val="20"/>
          <w:szCs w:val="20"/>
          <w:highlight w:val="white"/>
        </w:rPr>
      </w:r>
      <w:r/>
    </w:p>
    <w:p>
      <w:pPr>
        <w:ind w:left="840" w:hanging="840"/>
        <w:spacing w:line="400" w:lineRule="exact"/>
        <w:rPr>
          <w:rFonts w:ascii="宋体" w:hAnsi="宋体"/>
          <w:b/>
          <w:bCs/>
          <w:color w:val="auto"/>
          <w:sz w:val="20"/>
          <w:szCs w:val="20"/>
          <w:highlight w:val="white"/>
        </w:rPr>
      </w:pPr>
      <w:r>
        <w:rPr>
          <w:rFonts w:hint="eastAsia"/>
          <w:b/>
          <w:bCs/>
          <w:color w:val="auto"/>
          <w:sz w:val="20"/>
          <w:szCs w:val="20"/>
          <w:highlight w:val="white"/>
        </w:rPr>
        <w:t xml:space="preserve">注：1、投标人必须按</w:t>
      </w:r>
      <w:r>
        <w:rPr>
          <w:rFonts w:hint="eastAsia"/>
          <w:b/>
          <w:bCs/>
          <w:color w:val="auto"/>
          <w:sz w:val="20"/>
          <w:szCs w:val="20"/>
          <w:highlight w:val="white"/>
          <w:lang w:eastAsia="zh-CN"/>
        </w:rPr>
        <w:t xml:space="preserve">“</w:t>
      </w:r>
      <w:r>
        <w:rPr>
          <w:rFonts w:hint="eastAsia"/>
          <w:b/>
          <w:bCs/>
          <w:color w:val="auto"/>
          <w:sz w:val="20"/>
          <w:szCs w:val="20"/>
          <w:highlight w:val="white"/>
        </w:rPr>
        <w:t xml:space="preserve">分项报价明细表</w:t>
      </w:r>
      <w:r>
        <w:rPr>
          <w:rFonts w:hint="eastAsia"/>
          <w:b/>
          <w:bCs/>
          <w:color w:val="auto"/>
          <w:sz w:val="20"/>
          <w:szCs w:val="20"/>
          <w:highlight w:val="white"/>
          <w:lang w:eastAsia="zh-CN"/>
        </w:rPr>
        <w:t xml:space="preserve">”</w:t>
      </w:r>
      <w:r>
        <w:rPr>
          <w:rFonts w:hint="eastAsia"/>
          <w:b/>
          <w:bCs/>
          <w:color w:val="auto"/>
          <w:sz w:val="20"/>
          <w:szCs w:val="20"/>
          <w:highlight w:val="white"/>
        </w:rPr>
        <w:t xml:space="preserve">的格式详细报出投标总价的各个组成部分的报价。</w:t>
      </w:r>
      <w:r/>
    </w:p>
    <w:p>
      <w:pPr>
        <w:jc w:val="left"/>
        <w:spacing w:line="400" w:lineRule="exact"/>
        <w:rPr>
          <w:rFonts w:ascii="宋体" w:hAnsi="宋体"/>
          <w:b/>
          <w:bCs/>
          <w:color w:val="auto"/>
          <w:sz w:val="20"/>
          <w:szCs w:val="20"/>
          <w:highlight w:val="white"/>
        </w:rPr>
      </w:pPr>
      <w:r>
        <w:rPr>
          <w:rFonts w:hint="eastAsia" w:ascii="宋体" w:hAnsi="宋体"/>
          <w:b/>
          <w:bCs/>
          <w:color w:val="auto"/>
          <w:sz w:val="20"/>
          <w:szCs w:val="20"/>
          <w:highlight w:val="white"/>
        </w:rPr>
        <w:t xml:space="preserve">    2、</w:t>
      </w:r>
      <w:r>
        <w:rPr>
          <w:rFonts w:hint="eastAsia"/>
          <w:b/>
          <w:bCs/>
          <w:color w:val="auto"/>
          <w:sz w:val="20"/>
          <w:szCs w:val="20"/>
          <w:highlight w:val="white"/>
          <w:lang w:eastAsia="zh-CN"/>
        </w:rPr>
        <w:t xml:space="preserve">“</w:t>
      </w:r>
      <w:r>
        <w:rPr>
          <w:rFonts w:hint="eastAsia"/>
          <w:b/>
          <w:bCs/>
          <w:color w:val="auto"/>
          <w:sz w:val="20"/>
          <w:szCs w:val="20"/>
          <w:highlight w:val="white"/>
        </w:rPr>
        <w:t xml:space="preserve">分项报价明细表</w:t>
      </w:r>
      <w:r>
        <w:rPr>
          <w:rFonts w:hint="eastAsia"/>
          <w:b/>
          <w:bCs/>
          <w:color w:val="auto"/>
          <w:sz w:val="20"/>
          <w:szCs w:val="20"/>
          <w:highlight w:val="white"/>
          <w:lang w:eastAsia="zh-CN"/>
        </w:rPr>
        <w:t xml:space="preserve">”</w:t>
      </w:r>
      <w:r>
        <w:rPr>
          <w:rFonts w:hint="eastAsia"/>
          <w:b/>
          <w:bCs/>
          <w:color w:val="auto"/>
          <w:sz w:val="20"/>
          <w:szCs w:val="20"/>
          <w:highlight w:val="white"/>
        </w:rPr>
        <w:t xml:space="preserve">各分项报价合计应当与</w:t>
      </w:r>
      <w:r>
        <w:rPr>
          <w:rFonts w:hint="eastAsia"/>
          <w:b/>
          <w:bCs/>
          <w:color w:val="auto"/>
          <w:sz w:val="20"/>
          <w:szCs w:val="20"/>
          <w:highlight w:val="white"/>
          <w:lang w:eastAsia="zh-CN"/>
        </w:rPr>
        <w:t xml:space="preserve">“</w:t>
      </w:r>
      <w:r>
        <w:rPr>
          <w:rFonts w:hint="eastAsia"/>
          <w:b/>
          <w:bCs/>
          <w:color w:val="auto"/>
          <w:sz w:val="20"/>
          <w:szCs w:val="20"/>
          <w:highlight w:val="white"/>
        </w:rPr>
        <w:t xml:space="preserve">开标一览表</w:t>
      </w:r>
      <w:r>
        <w:rPr>
          <w:rFonts w:hint="eastAsia"/>
          <w:b/>
          <w:bCs/>
          <w:color w:val="auto"/>
          <w:sz w:val="20"/>
          <w:szCs w:val="20"/>
          <w:highlight w:val="white"/>
          <w:lang w:eastAsia="zh-CN"/>
        </w:rPr>
        <w:t xml:space="preserve">”</w:t>
      </w:r>
      <w:r>
        <w:rPr>
          <w:rFonts w:hint="eastAsia"/>
          <w:b/>
          <w:bCs/>
          <w:color w:val="auto"/>
          <w:sz w:val="20"/>
          <w:szCs w:val="20"/>
          <w:highlight w:val="white"/>
        </w:rPr>
        <w:t xml:space="preserve">报价合计相等。</w:t>
      </w:r>
      <w:r/>
    </w:p>
    <w:p>
      <w:pPr>
        <w:ind w:firstLine="480"/>
        <w:jc w:val="left"/>
        <w:spacing w:line="400" w:lineRule="atLeast"/>
        <w:rPr>
          <w:color w:val="auto"/>
          <w:sz w:val="21"/>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white"/>
        </w:rPr>
        <w:t xml:space="preserve">投标人名称</w:t>
      </w:r>
      <w:r>
        <w:rPr>
          <w:rFonts w:hint="eastAsia" w:ascii="宋体" w:hAnsi="宋体" w:cs="宋体"/>
          <w:color w:val="auto"/>
          <w:sz w:val="21"/>
          <w:szCs w:val="21"/>
          <w:highlight w:val="white"/>
        </w:rPr>
        <w:t xml:space="preserve">（</w:t>
      </w:r>
      <w:r>
        <w:rPr>
          <w:rFonts w:hint="eastAsia"/>
          <w:color w:val="auto"/>
          <w:sz w:val="21"/>
          <w:szCs w:val="21"/>
          <w:highlight w:val="white"/>
        </w:rPr>
        <w:t xml:space="preserve">加盖</w:t>
      </w:r>
      <w:r>
        <w:rPr>
          <w:color w:val="auto"/>
          <w:sz w:val="21"/>
          <w:szCs w:val="21"/>
          <w:highlight w:val="white"/>
        </w:rPr>
        <w:t xml:space="preserve">CA</w:t>
      </w:r>
      <w:r>
        <w:rPr>
          <w:rFonts w:hint="eastAsia"/>
          <w:color w:val="auto"/>
          <w:sz w:val="21"/>
          <w:szCs w:val="21"/>
          <w:highlight w:val="white"/>
        </w:rPr>
        <w:t xml:space="preserve">电子公章</w:t>
      </w:r>
      <w:r>
        <w:rPr>
          <w:rFonts w:hint="eastAsia" w:ascii="宋体" w:hAnsi="宋体" w:cs="宋体"/>
          <w:color w:val="auto"/>
          <w:sz w:val="21"/>
          <w:szCs w:val="21"/>
          <w:highlight w:val="white"/>
        </w:rPr>
        <w:t xml:space="preserve">）：</w:t>
      </w:r>
      <w:r>
        <w:rPr>
          <w:rFonts w:ascii="Arial" w:hAnsi="Arial" w:eastAsia="Arial" w:cs="Arial"/>
          <w:color w:val="auto"/>
          <w:sz w:val="21"/>
          <w:szCs w:val="21"/>
          <w:highlight w:val="white"/>
          <w:u w:val="single"/>
        </w:rPr>
        <w:t xml:space="preserve">            </w:t>
      </w:r>
      <w:r/>
    </w:p>
    <w:p>
      <w:pPr>
        <w:ind w:firstLine="480"/>
        <w:jc w:val="left"/>
        <w:spacing w:line="400" w:lineRule="atLeast"/>
        <w:rPr>
          <w:color w:val="auto"/>
          <w:sz w:val="21"/>
          <w:szCs w:val="21"/>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highlight w:val="white"/>
        </w:rPr>
        <w:t xml:space="preserve">法定代表人或授权代表（签字或签章</w:t>
      </w:r>
      <w:r>
        <w:rPr>
          <w:rFonts w:hint="eastAsia" w:ascii="宋体" w:hAnsi="宋体" w:cs="宋体"/>
          <w:color w:val="auto"/>
          <w:sz w:val="21"/>
          <w:szCs w:val="21"/>
          <w:highlight w:val="white"/>
        </w:rPr>
        <w:t xml:space="preserve">）</w:t>
      </w:r>
      <w:r>
        <w:rPr>
          <w:rFonts w:ascii="宋体" w:hAnsi="宋体" w:cs="宋体"/>
          <w:color w:val="auto"/>
          <w:sz w:val="21"/>
          <w:szCs w:val="21"/>
          <w:highlight w:val="white"/>
        </w:rPr>
        <w:t xml:space="preserve">：</w:t>
      </w:r>
      <w:r>
        <w:rPr>
          <w:rFonts w:ascii="Arial" w:hAnsi="Arial" w:eastAsia="Arial" w:cs="Arial"/>
          <w:color w:val="auto"/>
          <w:sz w:val="21"/>
          <w:szCs w:val="21"/>
          <w:highlight w:val="white"/>
          <w:u w:val="single"/>
        </w:rPr>
        <w:t xml:space="preserve">            </w:t>
      </w:r>
      <w:r/>
    </w:p>
    <w:p>
      <w:pPr>
        <w:ind w:firstLine="480"/>
        <w:jc w:val="left"/>
        <w:spacing w:line="400" w:lineRule="exact"/>
        <w:rPr>
          <w:rFonts w:ascii="宋体" w:hAnsi="宋体"/>
          <w:color w:val="auto"/>
          <w:sz w:val="21"/>
          <w:szCs w:val="21"/>
          <w:highlight w:val="white"/>
          <w:u w:val="single"/>
        </w:rPr>
      </w:pPr>
      <w:r>
        <w:rPr>
          <w:rFonts w:hint="eastAsia" w:ascii="宋体" w:hAnsi="宋体"/>
          <w:color w:val="auto"/>
          <w:sz w:val="21"/>
          <w:szCs w:val="21"/>
          <w:highlight w:val="white"/>
        </w:rPr>
        <w:t xml:space="preserve">投标日期：</w:t>
      </w:r>
      <w:r>
        <w:rPr>
          <w:rFonts w:hint="eastAsia" w:ascii="宋体" w:hAnsi="宋体"/>
          <w:color w:val="auto"/>
          <w:sz w:val="21"/>
          <w:szCs w:val="21"/>
          <w:highlight w:val="white"/>
          <w:u w:val="single"/>
        </w:rPr>
        <w:t xml:space="preserve">                </w:t>
      </w:r>
      <w:r/>
    </w:p>
    <w:p>
      <w:pPr>
        <w:spacing w:line="440" w:lineRule="exact"/>
        <w:rPr>
          <w:rFonts w:hint="eastAsia" w:ascii="宋体" w:hAnsi="宋体" w:cs="宋体"/>
          <w:b/>
          <w:bCs/>
          <w:sz w:val="28"/>
          <w:szCs w:val="28"/>
        </w:rPr>
      </w:pPr>
      <w:r>
        <w:rPr>
          <w:rFonts w:hint="eastAsia" w:ascii="宋体" w:hAnsi="宋体" w:cs="宋体"/>
          <w:b/>
          <w:bCs/>
          <w:sz w:val="28"/>
          <w:szCs w:val="28"/>
        </w:rPr>
      </w:r>
      <w:r/>
    </w:p>
    <w:p>
      <w:pPr>
        <w:jc w:val="center"/>
        <w:spacing w:line="440" w:lineRule="exact"/>
        <w:rPr>
          <w:rFonts w:ascii="宋体" w:hAnsi="宋体" w:cs="宋体"/>
          <w:b/>
          <w:bCs/>
          <w:sz w:val="28"/>
          <w:szCs w:val="28"/>
        </w:rPr>
      </w:pPr>
      <w:r>
        <w:rPr>
          <w:rFonts w:hint="eastAsia" w:ascii="宋体" w:hAnsi="宋体" w:cs="宋体"/>
          <w:b/>
          <w:bCs/>
          <w:sz w:val="28"/>
          <w:szCs w:val="28"/>
        </w:rPr>
        <w:t xml:space="preserve">（二）投标函</w:t>
      </w:r>
      <w:r/>
    </w:p>
    <w:p>
      <w:pPr>
        <w:spacing w:line="400" w:lineRule="exact"/>
        <w:rPr>
          <w:rFonts w:ascii="宋体" w:hAnsi="宋体" w:cs="宋体"/>
          <w:bCs/>
          <w:sz w:val="24"/>
        </w:rPr>
      </w:pPr>
      <w:r>
        <w:rPr>
          <w:rFonts w:ascii="宋体" w:hAnsi="宋体" w:cs="宋体"/>
          <w:bCs/>
          <w:sz w:val="24"/>
        </w:rPr>
      </w:r>
      <w:r/>
    </w:p>
    <w:p>
      <w:pPr>
        <w:spacing w:line="360" w:lineRule="auto"/>
        <w:rPr>
          <w:rFonts w:ascii="宋体" w:hAnsi="宋体" w:cs="宋体"/>
          <w:bCs/>
          <w:sz w:val="22"/>
          <w:szCs w:val="22"/>
        </w:rPr>
      </w:pPr>
      <w:r>
        <w:rPr>
          <w:rFonts w:hint="eastAsia" w:ascii="宋体" w:hAnsi="宋体" w:cs="宋体"/>
          <w:bCs/>
          <w:sz w:val="22"/>
          <w:szCs w:val="22"/>
        </w:rPr>
        <w:t xml:space="preserve">致：</w:t>
      </w:r>
      <w:r>
        <w:rPr>
          <w:rFonts w:hint="eastAsia" w:ascii="宋体" w:hAnsi="宋体" w:cs="宋体"/>
          <w:bCs/>
          <w:sz w:val="22"/>
          <w:szCs w:val="22"/>
          <w:u w:val="single"/>
        </w:rPr>
        <w:t xml:space="preserve">      （采购人）         </w:t>
      </w:r>
      <w:r>
        <w:rPr>
          <w:rFonts w:hint="eastAsia" w:ascii="宋体" w:hAnsi="宋体" w:cs="宋体"/>
          <w:bCs/>
          <w:sz w:val="22"/>
          <w:szCs w:val="22"/>
          <w:u w:val="single"/>
        </w:rPr>
        <w:tab/>
      </w:r>
      <w:r/>
    </w:p>
    <w:p>
      <w:pPr>
        <w:ind w:firstLine="330"/>
        <w:spacing w:line="360" w:lineRule="auto"/>
        <w:rPr>
          <w:rFonts w:ascii="宋体" w:hAnsi="宋体" w:cs="宋体"/>
          <w:bCs/>
          <w:sz w:val="22"/>
          <w:szCs w:val="22"/>
          <w:u w:val="single"/>
        </w:rPr>
      </w:pPr>
      <w:r>
        <w:rPr>
          <w:rFonts w:hint="eastAsia" w:ascii="宋体" w:hAnsi="宋体" w:cs="宋体"/>
          <w:bCs/>
          <w:sz w:val="22"/>
          <w:szCs w:val="22"/>
        </w:rPr>
        <w:t xml:space="preserve">我方收到贵单位</w:t>
      </w:r>
      <w:r>
        <w:rPr>
          <w:rFonts w:hint="eastAsia" w:ascii="宋体" w:hAnsi="宋体" w:cs="宋体"/>
          <w:bCs/>
          <w:sz w:val="22"/>
          <w:szCs w:val="22"/>
          <w:u w:val="single"/>
        </w:rPr>
        <w:t xml:space="preserve">                   </w:t>
      </w:r>
      <w:r>
        <w:rPr>
          <w:rFonts w:hint="eastAsia" w:ascii="宋体" w:hAnsi="宋体" w:cs="宋体"/>
          <w:bCs/>
          <w:sz w:val="22"/>
          <w:szCs w:val="22"/>
        </w:rPr>
        <w:t xml:space="preserve">项目采购招标文件，经仔细阅读和研究，我们决定参加本项目的投标。</w:t>
      </w:r>
      <w:r/>
    </w:p>
    <w:p>
      <w:pPr>
        <w:ind w:firstLine="440"/>
        <w:spacing w:line="360" w:lineRule="auto"/>
        <w:rPr>
          <w:rFonts w:ascii="宋体" w:hAnsi="宋体" w:cs="宋体"/>
          <w:sz w:val="22"/>
          <w:szCs w:val="22"/>
        </w:rPr>
      </w:pPr>
      <w:r>
        <w:rPr>
          <w:rFonts w:hint="eastAsia" w:ascii="宋体" w:hAnsi="宋体" w:cs="宋体"/>
          <w:sz w:val="22"/>
          <w:szCs w:val="22"/>
        </w:rPr>
        <w:t xml:space="preserve">1、我方已仔细研究了本项目招标文件的全部内容，愿意按招标文件的规定履行合同责任和义务。</w:t>
      </w:r>
      <w:r/>
    </w:p>
    <w:p>
      <w:pPr>
        <w:ind w:firstLine="440"/>
        <w:spacing w:line="360" w:lineRule="auto"/>
        <w:rPr>
          <w:rFonts w:ascii="宋体" w:hAnsi="宋体" w:cs="宋体"/>
          <w:sz w:val="22"/>
          <w:szCs w:val="22"/>
          <w:u w:val="single"/>
        </w:rPr>
      </w:pPr>
      <w:r>
        <w:rPr>
          <w:rFonts w:hint="eastAsia" w:ascii="宋体" w:hAnsi="宋体" w:cs="宋体"/>
          <w:sz w:val="22"/>
          <w:szCs w:val="22"/>
        </w:rPr>
        <w:t xml:space="preserve">2、我方愿以《开标一览表》注明的投标报价完成招标范围内的全部服务工作。</w:t>
      </w:r>
      <w:r/>
    </w:p>
    <w:p>
      <w:pPr>
        <w:ind w:firstLine="440"/>
        <w:spacing w:line="360" w:lineRule="auto"/>
        <w:rPr>
          <w:rFonts w:ascii="宋体" w:hAnsi="宋体" w:cs="宋体"/>
          <w:sz w:val="22"/>
          <w:szCs w:val="22"/>
        </w:rPr>
      </w:pPr>
      <w:r>
        <w:rPr>
          <w:rFonts w:hint="eastAsia" w:ascii="宋体" w:hAnsi="宋体" w:cs="宋体"/>
          <w:sz w:val="22"/>
          <w:szCs w:val="22"/>
        </w:rPr>
        <w:t xml:space="preserve">3、我方承诺在招标文件规定的投标有效期内不修改、撤销投标文件。</w:t>
      </w:r>
      <w:r/>
    </w:p>
    <w:p>
      <w:pPr>
        <w:ind w:firstLine="440"/>
        <w:spacing w:line="360" w:lineRule="auto"/>
        <w:rPr>
          <w:rFonts w:ascii="宋体" w:hAnsi="宋体" w:cs="宋体"/>
          <w:sz w:val="22"/>
          <w:szCs w:val="22"/>
        </w:rPr>
      </w:pPr>
      <w:r>
        <w:rPr>
          <w:rFonts w:hint="eastAsia" w:ascii="宋体" w:hAnsi="宋体" w:cs="宋体"/>
          <w:sz w:val="22"/>
          <w:szCs w:val="22"/>
        </w:rPr>
        <w:t xml:space="preserve">4、我方不存在第二章投标人须知第1.3.2项规定的任何一种情形。</w:t>
      </w:r>
      <w:r/>
    </w:p>
    <w:p>
      <w:pPr>
        <w:ind w:firstLine="440"/>
        <w:spacing w:line="360" w:lineRule="auto"/>
        <w:rPr>
          <w:rFonts w:ascii="宋体" w:hAnsi="宋体" w:cs="宋体"/>
          <w:sz w:val="22"/>
          <w:szCs w:val="22"/>
        </w:rPr>
      </w:pPr>
      <w:r>
        <w:rPr>
          <w:rFonts w:hint="eastAsia" w:ascii="宋体" w:hAnsi="宋体" w:cs="宋体"/>
          <w:sz w:val="22"/>
          <w:szCs w:val="22"/>
        </w:rPr>
        <w:t xml:space="preserve">5、我方未以他人名义投标或以其他方式弄虚作假，骗取中标。</w:t>
      </w:r>
      <w:r/>
    </w:p>
    <w:p>
      <w:pPr>
        <w:ind w:firstLine="440"/>
        <w:spacing w:line="360" w:lineRule="auto"/>
        <w:rPr>
          <w:rFonts w:ascii="宋体" w:hAnsi="宋体" w:cs="宋体"/>
          <w:sz w:val="22"/>
          <w:szCs w:val="22"/>
        </w:rPr>
      </w:pPr>
      <w:r>
        <w:rPr>
          <w:rFonts w:hint="eastAsia" w:ascii="宋体" w:hAnsi="宋体" w:cs="宋体"/>
          <w:sz w:val="22"/>
          <w:szCs w:val="22"/>
        </w:rPr>
        <w:t xml:space="preserve">6、我方未与其他投标人相互串通投标。</w:t>
      </w:r>
      <w:r/>
    </w:p>
    <w:p>
      <w:pPr>
        <w:ind w:firstLine="440"/>
        <w:spacing w:line="360" w:lineRule="auto"/>
        <w:rPr>
          <w:rFonts w:ascii="宋体" w:hAnsi="宋体" w:cs="宋体"/>
          <w:sz w:val="22"/>
          <w:szCs w:val="22"/>
        </w:rPr>
      </w:pPr>
      <w:r>
        <w:rPr>
          <w:rFonts w:hint="eastAsia" w:ascii="宋体" w:hAnsi="宋体" w:cs="宋体"/>
          <w:sz w:val="22"/>
          <w:szCs w:val="22"/>
        </w:rPr>
        <w:t xml:space="preserve">7、我方不向采购人或评标委员会行贿以牟取中标。</w:t>
      </w:r>
      <w:r/>
    </w:p>
    <w:p>
      <w:pPr>
        <w:ind w:firstLine="440"/>
        <w:spacing w:line="360" w:lineRule="auto"/>
        <w:rPr>
          <w:rFonts w:ascii="宋体" w:hAnsi="宋体" w:cs="宋体"/>
          <w:sz w:val="22"/>
          <w:szCs w:val="22"/>
        </w:rPr>
      </w:pPr>
      <w:r>
        <w:rPr>
          <w:rFonts w:hint="eastAsia" w:ascii="宋体" w:hAnsi="宋体" w:cs="宋体"/>
          <w:sz w:val="22"/>
          <w:szCs w:val="22"/>
        </w:rPr>
        <w:t xml:space="preserve">8、我方同意提供按照贵方可能要求的与其投标有关的一切数据或资料，完全理解贵方不一定接受最低价的投标或收到的任何投标。</w:t>
      </w:r>
      <w:r/>
    </w:p>
    <w:p>
      <w:pPr>
        <w:ind w:firstLine="440"/>
        <w:spacing w:line="360" w:lineRule="auto"/>
        <w:rPr>
          <w:rFonts w:ascii="宋体" w:hAnsi="宋体" w:cs="宋体"/>
          <w:sz w:val="22"/>
          <w:szCs w:val="22"/>
        </w:rPr>
      </w:pPr>
      <w:r>
        <w:rPr>
          <w:rFonts w:hint="eastAsia" w:ascii="宋体" w:hAnsi="宋体" w:cs="宋体"/>
          <w:sz w:val="22"/>
          <w:szCs w:val="22"/>
        </w:rPr>
        <w:t xml:space="preserve">9、我方在此声明，所提交的投标文件及有关资料内容完整、真实和准确。</w:t>
      </w:r>
      <w:r/>
    </w:p>
    <w:p>
      <w:pPr>
        <w:ind w:firstLine="440"/>
        <w:spacing w:line="360" w:lineRule="auto"/>
        <w:rPr>
          <w:rFonts w:ascii="宋体" w:hAnsi="宋体" w:cs="宋体"/>
          <w:sz w:val="22"/>
          <w:szCs w:val="22"/>
        </w:rPr>
      </w:pPr>
      <w:r>
        <w:rPr>
          <w:rFonts w:hint="eastAsia" w:ascii="宋体" w:hAnsi="宋体" w:cs="宋体"/>
          <w:sz w:val="22"/>
          <w:szCs w:val="22"/>
        </w:rPr>
        <w:t xml:space="preserve">10、我方若有违法违规行为，愿意承担违诺违规责任，取消投标资格，列入政府采购不良行为记录，并根据《政府采购货物和服务招标投标管理办法》（财政部第87号令）中的相关条款进行处罚。如已中标的，自动取消中标资格；给采购人造成损失的，依法承担赔偿责任。</w:t>
      </w:r>
      <w:r/>
    </w:p>
    <w:p>
      <w:pPr>
        <w:pStyle w:val="987"/>
        <w:rPr>
          <w:sz w:val="22"/>
          <w:szCs w:val="22"/>
        </w:rPr>
      </w:pPr>
      <w:r>
        <w:rPr>
          <w:sz w:val="22"/>
          <w:szCs w:val="22"/>
        </w:rPr>
      </w:r>
      <w:r/>
    </w:p>
    <w:p>
      <w:pPr>
        <w:jc w:val="right"/>
        <w:spacing w:line="480" w:lineRule="exact"/>
        <w:rPr>
          <w:rFonts w:hint="eastAsia" w:ascii="宋体" w:hAnsi="宋体" w:cs="宋体"/>
          <w:bCs/>
          <w:sz w:val="22"/>
          <w:szCs w:val="22"/>
        </w:rPr>
      </w:pPr>
      <w:r>
        <w:rPr>
          <w:rFonts w:hint="eastAsia" w:ascii="宋体" w:hAnsi="宋体" w:cs="宋体"/>
          <w:bCs/>
          <w:sz w:val="22"/>
          <w:szCs w:val="22"/>
        </w:rPr>
        <w:t xml:space="preserve">投标人：</w:t>
      </w:r>
      <w:r>
        <w:rPr>
          <w:rFonts w:hint="eastAsia" w:ascii="宋体" w:hAnsi="宋体" w:cs="宋体"/>
          <w:bCs/>
          <w:sz w:val="22"/>
          <w:szCs w:val="22"/>
          <w:u w:val="single"/>
        </w:rPr>
        <w:t xml:space="preserve">                                 </w:t>
      </w:r>
      <w:r>
        <w:rPr>
          <w:rFonts w:hint="eastAsia" w:ascii="宋体" w:hAnsi="宋体" w:cs="宋体"/>
          <w:bCs/>
          <w:sz w:val="22"/>
          <w:szCs w:val="22"/>
        </w:rPr>
        <w:t xml:space="preserve">（电子签章）</w:t>
      </w:r>
      <w:r/>
    </w:p>
    <w:p>
      <w:pPr>
        <w:jc w:val="right"/>
        <w:spacing w:line="440" w:lineRule="exact"/>
        <w:rPr>
          <w:rFonts w:ascii="宋体" w:hAnsi="宋体" w:cs="宋体"/>
          <w:sz w:val="22"/>
          <w:szCs w:val="22"/>
        </w:rPr>
      </w:pPr>
      <w:r>
        <w:rPr>
          <w:rFonts w:hint="eastAsia" w:ascii="宋体" w:hAnsi="宋体" w:cs="宋体"/>
          <w:bCs/>
          <w:sz w:val="22"/>
          <w:szCs w:val="22"/>
        </w:rPr>
        <w:t xml:space="preserve">法定代表人或其委托代理人： </w:t>
      </w:r>
      <w:r>
        <w:rPr>
          <w:rFonts w:hint="eastAsia" w:ascii="宋体" w:hAnsi="宋体" w:cs="宋体"/>
          <w:bCs/>
          <w:sz w:val="22"/>
          <w:szCs w:val="22"/>
          <w:u w:val="single"/>
        </w:rPr>
        <w:t xml:space="preserve">        </w:t>
      </w:r>
      <w:r>
        <w:rPr>
          <w:rFonts w:hint="eastAsia" w:ascii="宋体" w:hAnsi="宋体" w:cs="宋体"/>
          <w:bCs/>
          <w:sz w:val="22"/>
          <w:szCs w:val="22"/>
        </w:rPr>
        <w:t xml:space="preserve">（签字或盖章）</w:t>
      </w:r>
      <w:r/>
    </w:p>
    <w:p>
      <w:pPr>
        <w:jc w:val="right"/>
        <w:spacing w:line="440" w:lineRule="exact"/>
        <w:rPr>
          <w:rFonts w:ascii="宋体" w:hAnsi="宋体"/>
          <w:sz w:val="22"/>
          <w:szCs w:val="22"/>
        </w:rPr>
      </w:pPr>
      <w:r>
        <w:rPr>
          <w:rFonts w:hint="eastAsia" w:ascii="宋体" w:hAnsi="宋体" w:cs="宋体"/>
          <w:bCs/>
          <w:sz w:val="22"/>
          <w:szCs w:val="22"/>
        </w:rPr>
        <w:t xml:space="preserve"> </w:t>
      </w:r>
      <w:r>
        <w:rPr>
          <w:rFonts w:ascii="宋体" w:hAnsi="宋体"/>
          <w:sz w:val="22"/>
          <w:szCs w:val="22"/>
          <w:u w:val="single"/>
        </w:rPr>
        <w:t xml:space="preserve">         </w:t>
      </w:r>
      <w:r>
        <w:rPr>
          <w:rFonts w:ascii="宋体" w:hAnsi="宋体"/>
          <w:sz w:val="22"/>
          <w:szCs w:val="22"/>
        </w:rPr>
        <w:t xml:space="preserve">年</w:t>
      </w:r>
      <w:r>
        <w:rPr>
          <w:rFonts w:ascii="宋体" w:hAnsi="宋体"/>
          <w:sz w:val="22"/>
          <w:szCs w:val="22"/>
          <w:u w:val="single"/>
        </w:rPr>
        <w:t xml:space="preserve">   </w:t>
      </w:r>
      <w:r>
        <w:rPr>
          <w:rFonts w:ascii="宋体" w:hAnsi="宋体"/>
          <w:sz w:val="22"/>
          <w:szCs w:val="22"/>
        </w:rPr>
        <w:t xml:space="preserve">月</w:t>
      </w:r>
      <w:r>
        <w:rPr>
          <w:rFonts w:ascii="宋体" w:hAnsi="宋体"/>
          <w:sz w:val="22"/>
          <w:szCs w:val="22"/>
          <w:u w:val="single"/>
        </w:rPr>
        <w:t xml:space="preserve">   </w:t>
      </w:r>
      <w:r>
        <w:rPr>
          <w:rFonts w:ascii="宋体" w:hAnsi="宋体"/>
          <w:sz w:val="22"/>
          <w:szCs w:val="22"/>
        </w:rPr>
        <w:t xml:space="preserve">日</w:t>
      </w:r>
      <w:r/>
    </w:p>
    <w:p>
      <w:pPr>
        <w:jc w:val="right"/>
        <w:spacing w:line="440" w:lineRule="exact"/>
        <w:rPr>
          <w:rFonts w:ascii="宋体" w:hAnsi="宋体"/>
          <w:sz w:val="22"/>
          <w:szCs w:val="22"/>
        </w:rPr>
      </w:pPr>
      <w:r>
        <w:rPr>
          <w:rFonts w:ascii="宋体" w:hAnsi="宋体"/>
          <w:sz w:val="22"/>
          <w:szCs w:val="22"/>
        </w:rPr>
      </w:r>
      <w:r/>
    </w:p>
    <w:p>
      <w:pPr>
        <w:pStyle w:val="987"/>
        <w:rPr>
          <w:rFonts w:ascii="宋体" w:hAnsi="宋体"/>
          <w:sz w:val="22"/>
          <w:szCs w:val="22"/>
        </w:rPr>
      </w:pPr>
      <w:r>
        <w:rPr>
          <w:rFonts w:ascii="宋体" w:hAnsi="宋体"/>
          <w:sz w:val="22"/>
          <w:szCs w:val="22"/>
        </w:rPr>
      </w:r>
      <w:r/>
    </w:p>
    <w:p>
      <w:pPr>
        <w:pStyle w:val="987"/>
        <w:rPr>
          <w:rFonts w:ascii="宋体" w:hAnsi="宋体"/>
          <w:sz w:val="22"/>
          <w:szCs w:val="22"/>
        </w:rPr>
      </w:pPr>
      <w:r>
        <w:rPr>
          <w:rFonts w:ascii="宋体" w:hAnsi="宋体"/>
          <w:sz w:val="22"/>
          <w:szCs w:val="22"/>
        </w:rPr>
      </w:r>
      <w:r/>
    </w:p>
    <w:p>
      <w:pPr>
        <w:jc w:val="right"/>
        <w:spacing w:line="440" w:lineRule="exact"/>
        <w:rPr>
          <w:rFonts w:ascii="宋体" w:hAnsi="宋体"/>
          <w:sz w:val="22"/>
          <w:szCs w:val="22"/>
        </w:rPr>
      </w:pPr>
      <w:r>
        <w:rPr>
          <w:rFonts w:ascii="宋体" w:hAnsi="宋体"/>
          <w:sz w:val="22"/>
          <w:szCs w:val="22"/>
        </w:rPr>
      </w:r>
      <w:r/>
    </w:p>
    <w:p>
      <w:pPr>
        <w:pStyle w:val="987"/>
        <w:rPr>
          <w:rFonts w:hint="eastAsia" w:ascii="宋体" w:hAnsi="宋体" w:cs="宋体"/>
          <w:b/>
          <w:bCs/>
          <w:sz w:val="28"/>
          <w:szCs w:val="28"/>
        </w:rPr>
      </w:pPr>
      <w:r>
        <w:rPr>
          <w:rFonts w:hint="eastAsia" w:ascii="宋体" w:hAnsi="宋体" w:cs="宋体"/>
          <w:b/>
          <w:bCs/>
          <w:sz w:val="28"/>
          <w:szCs w:val="28"/>
        </w:rPr>
      </w:r>
      <w:r/>
    </w:p>
    <w:p>
      <w:pPr>
        <w:pStyle w:val="1170"/>
        <w:numPr>
          <w:ilvl w:val="2"/>
          <w:numId w:val="7"/>
        </w:numPr>
        <w:jc w:val="center"/>
        <w:rPr>
          <w:rFonts w:hint="eastAsia" w:hAnsi="宋体"/>
          <w:b/>
          <w:sz w:val="28"/>
          <w:szCs w:val="28"/>
        </w:rPr>
      </w:pPr>
      <w:r>
        <w:rPr>
          <w:rFonts w:hint="eastAsia" w:hAnsi="宋体"/>
          <w:b/>
          <w:sz w:val="28"/>
          <w:szCs w:val="28"/>
        </w:rPr>
      </w:r>
      <w:r/>
    </w:p>
    <w:p>
      <w:pPr>
        <w:pStyle w:val="1170"/>
        <w:numPr>
          <w:ilvl w:val="2"/>
          <w:numId w:val="7"/>
        </w:numPr>
        <w:jc w:val="center"/>
        <w:rPr>
          <w:rFonts w:hint="eastAsia" w:hAnsi="宋体"/>
          <w:b/>
          <w:sz w:val="28"/>
          <w:szCs w:val="28"/>
        </w:rPr>
      </w:pPr>
      <w:r>
        <w:rPr>
          <w:rFonts w:hint="eastAsia" w:hAnsi="宋体"/>
          <w:b/>
          <w:sz w:val="28"/>
          <w:szCs w:val="28"/>
        </w:rPr>
      </w:r>
      <w:r/>
    </w:p>
    <w:p>
      <w:pPr>
        <w:pStyle w:val="1170"/>
        <w:numPr>
          <w:ilvl w:val="0"/>
          <w:numId w:val="0"/>
        </w:numPr>
        <w:jc w:val="both"/>
        <w:rPr>
          <w:rFonts w:hint="eastAsia" w:hAnsi="宋体"/>
          <w:b/>
          <w:sz w:val="28"/>
          <w:szCs w:val="28"/>
        </w:rPr>
      </w:pPr>
      <w:r>
        <w:rPr>
          <w:rFonts w:hint="eastAsia" w:hAnsi="宋体"/>
          <w:b/>
          <w:sz w:val="28"/>
          <w:szCs w:val="28"/>
        </w:rPr>
      </w:r>
      <w:r/>
    </w:p>
    <w:p>
      <w:pPr>
        <w:pStyle w:val="1170"/>
        <w:numPr>
          <w:ilvl w:val="2"/>
          <w:numId w:val="7"/>
        </w:numPr>
        <w:jc w:val="center"/>
        <w:rPr>
          <w:rFonts w:hAnsi="宋体"/>
          <w:b/>
          <w:sz w:val="28"/>
          <w:szCs w:val="28"/>
        </w:rPr>
      </w:pPr>
      <w:r>
        <w:rPr>
          <w:rFonts w:hint="eastAsia" w:hAnsi="宋体"/>
          <w:b/>
          <w:sz w:val="28"/>
          <w:szCs w:val="28"/>
        </w:rPr>
        <w:t xml:space="preserve">（三）</w:t>
      </w:r>
      <w:r>
        <w:rPr>
          <w:rFonts w:hAnsi="宋体"/>
          <w:b/>
          <w:sz w:val="28"/>
          <w:szCs w:val="28"/>
        </w:rPr>
        <w:t xml:space="preserve">资信及商务响应表</w:t>
      </w:r>
      <w:r/>
    </w:p>
    <w:p>
      <w:pPr>
        <w:pStyle w:val="1271"/>
        <w:rPr>
          <w:rFonts w:ascii="宋体" w:hAnsi="宋体" w:eastAsia="宋体"/>
          <w:sz w:val="22"/>
          <w:szCs w:val="22"/>
          <w:u w:val="single"/>
        </w:rPr>
      </w:pPr>
      <w:r>
        <w:rPr>
          <w:rFonts w:ascii="宋体" w:hAnsi="宋体" w:eastAsia="宋体"/>
          <w:sz w:val="22"/>
          <w:szCs w:val="22"/>
        </w:rPr>
        <w:t xml:space="preserve">项目编号：</w:t>
      </w:r>
      <w:r/>
    </w:p>
    <w:tbl>
      <w:tblPr>
        <w:tblStyle w:val="783"/>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7"/>
        <w:gridCol w:w="3395"/>
        <w:gridCol w:w="1072"/>
        <w:gridCol w:w="3108"/>
      </w:tblGrid>
      <w:tr>
        <w:trPr>
          <w:jc w:val="center"/>
          <w:trHeight w:val="531"/>
        </w:trPr>
        <w:tc>
          <w:tcPr>
            <w:tcW w:w="1537" w:type="dxa"/>
            <w:vAlign w:val="center"/>
            <w:textDirection w:val="lrTb"/>
            <w:noWrap/>
          </w:tcPr>
          <w:p>
            <w:pPr>
              <w:pStyle w:val="1217"/>
              <w:jc w:val="center"/>
              <w:spacing w:before="120"/>
              <w:rPr>
                <w:rFonts w:ascii="宋体" w:hAnsi="宋体"/>
                <w:sz w:val="22"/>
              </w:rPr>
            </w:pPr>
            <w:r>
              <w:rPr>
                <w:rFonts w:ascii="宋体" w:hAnsi="宋体"/>
                <w:color w:val="000000"/>
                <w:sz w:val="22"/>
              </w:rPr>
              <w:t xml:space="preserve">项目</w:t>
            </w:r>
            <w:r/>
          </w:p>
        </w:tc>
        <w:tc>
          <w:tcPr>
            <w:tcW w:w="3395" w:type="dxa"/>
            <w:vAlign w:val="center"/>
            <w:textDirection w:val="lrTb"/>
            <w:noWrap/>
          </w:tcPr>
          <w:p>
            <w:pPr>
              <w:pStyle w:val="1217"/>
              <w:jc w:val="center"/>
              <w:spacing w:before="120"/>
              <w:rPr>
                <w:rFonts w:ascii="宋体" w:hAnsi="宋体"/>
                <w:sz w:val="22"/>
              </w:rPr>
            </w:pPr>
            <w:r>
              <w:rPr>
                <w:rFonts w:ascii="宋体" w:hAnsi="宋体"/>
                <w:color w:val="000000"/>
                <w:sz w:val="22"/>
              </w:rPr>
              <w:t xml:space="preserve">招标文件要求</w:t>
            </w:r>
            <w:r/>
          </w:p>
        </w:tc>
        <w:tc>
          <w:tcPr>
            <w:tcW w:w="1072" w:type="dxa"/>
            <w:vAlign w:val="center"/>
            <w:textDirection w:val="lrTb"/>
            <w:noWrap/>
          </w:tcPr>
          <w:p>
            <w:pPr>
              <w:pStyle w:val="1217"/>
              <w:ind w:left="-111" w:right="-166"/>
              <w:jc w:val="center"/>
              <w:spacing w:before="120"/>
              <w:rPr>
                <w:rFonts w:ascii="宋体" w:hAnsi="宋体"/>
                <w:sz w:val="22"/>
              </w:rPr>
            </w:pPr>
            <w:r>
              <w:rPr>
                <w:rFonts w:ascii="宋体" w:hAnsi="宋体"/>
                <w:color w:val="000000"/>
                <w:sz w:val="22"/>
              </w:rPr>
              <w:t xml:space="preserve">是否响应</w:t>
            </w:r>
            <w:r/>
          </w:p>
        </w:tc>
        <w:tc>
          <w:tcPr>
            <w:tcW w:w="3108" w:type="dxa"/>
            <w:vAlign w:val="center"/>
            <w:textDirection w:val="lrTb"/>
            <w:noWrap/>
          </w:tcPr>
          <w:p>
            <w:pPr>
              <w:pStyle w:val="1217"/>
              <w:jc w:val="center"/>
              <w:spacing w:before="120"/>
              <w:rPr>
                <w:rFonts w:ascii="宋体" w:hAnsi="宋体"/>
                <w:sz w:val="22"/>
              </w:rPr>
            </w:pPr>
            <w:r>
              <w:rPr>
                <w:rFonts w:ascii="宋体" w:hAnsi="宋体"/>
                <w:color w:val="000000"/>
                <w:sz w:val="22"/>
              </w:rPr>
              <w:t xml:space="preserve">供应商的承诺或说明</w:t>
            </w:r>
            <w:r/>
          </w:p>
        </w:tc>
      </w:tr>
      <w:tr>
        <w:trPr>
          <w:jc w:val="center"/>
          <w:trHeight w:val="697"/>
        </w:trPr>
        <w:tc>
          <w:tcPr>
            <w:tcW w:w="1537" w:type="dxa"/>
            <w:vAlign w:val="center"/>
            <w:textDirection w:val="lrTb"/>
            <w:noWrap/>
          </w:tcPr>
          <w:p>
            <w:pPr>
              <w:pStyle w:val="1217"/>
              <w:jc w:val="center"/>
              <w:rPr>
                <w:rFonts w:ascii="宋体" w:hAnsi="宋体"/>
                <w:sz w:val="22"/>
              </w:rPr>
            </w:pPr>
            <w:r>
              <w:rPr>
                <w:rFonts w:hint="eastAsia" w:ascii="宋体" w:hAnsi="宋体"/>
                <w:color w:val="000000"/>
                <w:sz w:val="22"/>
              </w:rPr>
              <w:t xml:space="preserve">服务</w:t>
            </w:r>
            <w:r>
              <w:rPr>
                <w:rFonts w:ascii="宋体" w:hAnsi="宋体"/>
                <w:color w:val="000000"/>
                <w:sz w:val="22"/>
              </w:rPr>
              <w:t xml:space="preserve">期</w:t>
            </w:r>
            <w:r/>
          </w:p>
        </w:tc>
        <w:tc>
          <w:tcPr>
            <w:tcW w:w="3395" w:type="dxa"/>
            <w:vAlign w:val="top"/>
            <w:textDirection w:val="lrTb"/>
            <w:noWrap/>
          </w:tcPr>
          <w:p>
            <w:pPr>
              <w:pStyle w:val="1217"/>
              <w:spacing w:before="120"/>
              <w:rPr>
                <w:rFonts w:ascii="宋体" w:hAnsi="宋体"/>
                <w:sz w:val="22"/>
              </w:rPr>
            </w:pPr>
            <w:r>
              <w:rPr>
                <w:rFonts w:ascii="宋体" w:hAnsi="宋体"/>
                <w:sz w:val="22"/>
              </w:rPr>
            </w:r>
            <w:r/>
          </w:p>
        </w:tc>
        <w:tc>
          <w:tcPr>
            <w:tcW w:w="1072" w:type="dxa"/>
            <w:vAlign w:val="top"/>
            <w:textDirection w:val="lrTb"/>
            <w:noWrap/>
          </w:tcPr>
          <w:p>
            <w:pPr>
              <w:pStyle w:val="1217"/>
              <w:spacing w:before="120"/>
              <w:rPr>
                <w:rFonts w:ascii="宋体" w:hAnsi="宋体"/>
                <w:b/>
                <w:bCs/>
                <w:sz w:val="22"/>
              </w:rPr>
            </w:pPr>
            <w:r>
              <w:rPr>
                <w:rFonts w:ascii="宋体" w:hAnsi="宋体"/>
                <w:b/>
                <w:bCs/>
                <w:sz w:val="22"/>
              </w:rPr>
            </w:r>
            <w:r/>
          </w:p>
        </w:tc>
        <w:tc>
          <w:tcPr>
            <w:tcW w:w="3108" w:type="dxa"/>
            <w:vAlign w:val="top"/>
            <w:textDirection w:val="lrTb"/>
            <w:noWrap/>
          </w:tcPr>
          <w:p>
            <w:pPr>
              <w:pStyle w:val="1217"/>
              <w:spacing w:before="120"/>
              <w:rPr>
                <w:rFonts w:ascii="宋体" w:hAnsi="宋体"/>
                <w:b/>
                <w:bCs/>
                <w:sz w:val="22"/>
              </w:rPr>
            </w:pPr>
            <w:r>
              <w:rPr>
                <w:rFonts w:ascii="宋体" w:hAnsi="宋体"/>
                <w:b/>
                <w:bCs/>
                <w:sz w:val="22"/>
              </w:rPr>
            </w:r>
            <w:r/>
          </w:p>
        </w:tc>
      </w:tr>
      <w:tr>
        <w:trPr>
          <w:jc w:val="center"/>
          <w:trHeight w:val="1218"/>
        </w:trPr>
        <w:tc>
          <w:tcPr>
            <w:tcW w:w="1537" w:type="dxa"/>
            <w:vAlign w:val="center"/>
            <w:textDirection w:val="lrTb"/>
            <w:noWrap/>
          </w:tcPr>
          <w:p>
            <w:pPr>
              <w:pStyle w:val="1217"/>
              <w:jc w:val="center"/>
              <w:rPr>
                <w:rFonts w:ascii="宋体" w:hAnsi="宋体"/>
                <w:sz w:val="22"/>
              </w:rPr>
            </w:pPr>
            <w:r>
              <w:rPr>
                <w:rFonts w:ascii="宋体" w:hAnsi="宋体"/>
                <w:color w:val="000000"/>
                <w:sz w:val="22"/>
              </w:rPr>
              <w:t xml:space="preserve">付款</w:t>
            </w:r>
            <w:r>
              <w:rPr>
                <w:rFonts w:hint="eastAsia" w:ascii="宋体" w:hAnsi="宋体"/>
                <w:color w:val="000000"/>
                <w:sz w:val="22"/>
              </w:rPr>
              <w:t xml:space="preserve">方式</w:t>
            </w:r>
            <w:r/>
          </w:p>
        </w:tc>
        <w:tc>
          <w:tcPr>
            <w:tcW w:w="3395" w:type="dxa"/>
            <w:vAlign w:val="top"/>
            <w:textDirection w:val="lrTb"/>
            <w:noWrap/>
          </w:tcPr>
          <w:p>
            <w:pPr>
              <w:pStyle w:val="1217"/>
              <w:spacing w:before="120"/>
              <w:rPr>
                <w:rFonts w:ascii="宋体" w:hAnsi="宋体"/>
                <w:sz w:val="22"/>
              </w:rPr>
            </w:pPr>
            <w:r>
              <w:rPr>
                <w:rFonts w:ascii="宋体" w:hAnsi="宋体"/>
                <w:sz w:val="22"/>
              </w:rPr>
            </w:r>
            <w:r/>
          </w:p>
        </w:tc>
        <w:tc>
          <w:tcPr>
            <w:tcW w:w="1072" w:type="dxa"/>
            <w:vAlign w:val="top"/>
            <w:textDirection w:val="lrTb"/>
            <w:noWrap/>
          </w:tcPr>
          <w:p>
            <w:pPr>
              <w:pStyle w:val="1217"/>
              <w:spacing w:before="120"/>
              <w:rPr>
                <w:rFonts w:ascii="宋体" w:hAnsi="宋体"/>
                <w:b/>
                <w:bCs/>
                <w:sz w:val="22"/>
              </w:rPr>
            </w:pPr>
            <w:r>
              <w:rPr>
                <w:rFonts w:ascii="宋体" w:hAnsi="宋体"/>
                <w:b/>
                <w:bCs/>
                <w:sz w:val="22"/>
              </w:rPr>
            </w:r>
            <w:r/>
          </w:p>
        </w:tc>
        <w:tc>
          <w:tcPr>
            <w:tcW w:w="3108" w:type="dxa"/>
            <w:vAlign w:val="top"/>
            <w:textDirection w:val="lrTb"/>
            <w:noWrap/>
          </w:tcPr>
          <w:p>
            <w:pPr>
              <w:pStyle w:val="1217"/>
              <w:spacing w:before="120"/>
              <w:rPr>
                <w:rFonts w:ascii="宋体" w:hAnsi="宋体"/>
                <w:b/>
                <w:bCs/>
                <w:sz w:val="22"/>
              </w:rPr>
            </w:pPr>
            <w:r>
              <w:rPr>
                <w:rFonts w:ascii="宋体" w:hAnsi="宋体"/>
                <w:b/>
                <w:bCs/>
                <w:sz w:val="22"/>
              </w:rPr>
            </w:r>
            <w:r/>
          </w:p>
        </w:tc>
      </w:tr>
      <w:tr>
        <w:trPr>
          <w:jc w:val="center"/>
          <w:trHeight w:val="802"/>
        </w:trPr>
        <w:tc>
          <w:tcPr>
            <w:tcW w:w="1537" w:type="dxa"/>
            <w:vAlign w:val="center"/>
            <w:textDirection w:val="lrTb"/>
            <w:noWrap/>
          </w:tcPr>
          <w:p>
            <w:pPr>
              <w:pStyle w:val="1217"/>
              <w:jc w:val="center"/>
              <w:rPr>
                <w:rFonts w:ascii="宋体" w:hAnsi="宋体"/>
                <w:sz w:val="22"/>
              </w:rPr>
            </w:pPr>
            <w:r>
              <w:rPr>
                <w:rFonts w:ascii="宋体" w:hAnsi="宋体"/>
                <w:color w:val="000000"/>
                <w:sz w:val="22"/>
              </w:rPr>
              <w:t xml:space="preserve">投标有效期</w:t>
            </w:r>
            <w:r/>
          </w:p>
        </w:tc>
        <w:tc>
          <w:tcPr>
            <w:tcW w:w="3395" w:type="dxa"/>
            <w:vAlign w:val="top"/>
            <w:textDirection w:val="lrTb"/>
            <w:noWrap/>
          </w:tcPr>
          <w:p>
            <w:pPr>
              <w:pStyle w:val="1217"/>
              <w:spacing w:before="120"/>
              <w:rPr>
                <w:rFonts w:ascii="宋体" w:hAnsi="宋体"/>
                <w:sz w:val="22"/>
              </w:rPr>
            </w:pPr>
            <w:r>
              <w:rPr>
                <w:rFonts w:ascii="宋体" w:hAnsi="宋体"/>
                <w:sz w:val="22"/>
              </w:rPr>
            </w:r>
            <w:r/>
          </w:p>
        </w:tc>
        <w:tc>
          <w:tcPr>
            <w:tcW w:w="1072" w:type="dxa"/>
            <w:vAlign w:val="top"/>
            <w:textDirection w:val="lrTb"/>
            <w:noWrap/>
          </w:tcPr>
          <w:p>
            <w:pPr>
              <w:pStyle w:val="1217"/>
              <w:spacing w:before="120"/>
              <w:rPr>
                <w:rFonts w:ascii="宋体" w:hAnsi="宋体"/>
                <w:b/>
                <w:bCs/>
                <w:sz w:val="22"/>
              </w:rPr>
            </w:pPr>
            <w:r>
              <w:rPr>
                <w:rFonts w:ascii="宋体" w:hAnsi="宋体"/>
                <w:b/>
                <w:bCs/>
                <w:sz w:val="22"/>
              </w:rPr>
            </w:r>
            <w:r/>
          </w:p>
        </w:tc>
        <w:tc>
          <w:tcPr>
            <w:tcW w:w="3108" w:type="dxa"/>
            <w:vAlign w:val="top"/>
            <w:textDirection w:val="lrTb"/>
            <w:noWrap/>
          </w:tcPr>
          <w:p>
            <w:pPr>
              <w:pStyle w:val="1217"/>
              <w:spacing w:before="120"/>
              <w:rPr>
                <w:rFonts w:ascii="宋体" w:hAnsi="宋体"/>
                <w:b/>
                <w:bCs/>
                <w:sz w:val="22"/>
              </w:rPr>
            </w:pPr>
            <w:r>
              <w:rPr>
                <w:rFonts w:ascii="宋体" w:hAnsi="宋体"/>
                <w:b/>
                <w:bCs/>
                <w:sz w:val="22"/>
              </w:rPr>
            </w:r>
            <w:r/>
          </w:p>
        </w:tc>
      </w:tr>
      <w:tr>
        <w:trPr>
          <w:jc w:val="center"/>
          <w:trHeight w:val="828"/>
        </w:trPr>
        <w:tc>
          <w:tcPr>
            <w:tcW w:w="1537" w:type="dxa"/>
            <w:vAlign w:val="center"/>
            <w:textDirection w:val="lrTb"/>
            <w:noWrap/>
          </w:tcPr>
          <w:p>
            <w:pPr>
              <w:pStyle w:val="1217"/>
              <w:jc w:val="center"/>
              <w:rPr>
                <w:rFonts w:ascii="宋体" w:hAnsi="宋体"/>
                <w:sz w:val="22"/>
              </w:rPr>
            </w:pPr>
            <w:r>
              <w:rPr>
                <w:rFonts w:ascii="宋体" w:hAnsi="宋体"/>
                <w:sz w:val="22"/>
              </w:rPr>
            </w:r>
            <w:r/>
          </w:p>
        </w:tc>
        <w:tc>
          <w:tcPr>
            <w:tcW w:w="3395" w:type="dxa"/>
            <w:vAlign w:val="top"/>
            <w:textDirection w:val="lrTb"/>
            <w:noWrap/>
          </w:tcPr>
          <w:p>
            <w:pPr>
              <w:pStyle w:val="1217"/>
              <w:spacing w:before="120"/>
              <w:rPr>
                <w:rFonts w:ascii="宋体" w:hAnsi="宋体"/>
                <w:sz w:val="22"/>
              </w:rPr>
            </w:pPr>
            <w:r>
              <w:rPr>
                <w:rFonts w:ascii="宋体" w:hAnsi="宋体"/>
                <w:sz w:val="22"/>
              </w:rPr>
            </w:r>
            <w:r/>
          </w:p>
        </w:tc>
        <w:tc>
          <w:tcPr>
            <w:tcW w:w="1072" w:type="dxa"/>
            <w:vAlign w:val="top"/>
            <w:textDirection w:val="lrTb"/>
            <w:noWrap/>
          </w:tcPr>
          <w:p>
            <w:pPr>
              <w:pStyle w:val="1217"/>
              <w:spacing w:before="120"/>
              <w:rPr>
                <w:rFonts w:ascii="宋体" w:hAnsi="宋体"/>
                <w:b/>
                <w:bCs/>
                <w:sz w:val="22"/>
              </w:rPr>
            </w:pPr>
            <w:r>
              <w:rPr>
                <w:rFonts w:ascii="宋体" w:hAnsi="宋体"/>
                <w:b/>
                <w:bCs/>
                <w:sz w:val="22"/>
              </w:rPr>
            </w:r>
            <w:r/>
          </w:p>
        </w:tc>
        <w:tc>
          <w:tcPr>
            <w:tcW w:w="3108" w:type="dxa"/>
            <w:vAlign w:val="top"/>
            <w:textDirection w:val="lrTb"/>
            <w:noWrap/>
          </w:tcPr>
          <w:p>
            <w:pPr>
              <w:pStyle w:val="1217"/>
              <w:spacing w:before="120"/>
              <w:rPr>
                <w:rFonts w:ascii="宋体" w:hAnsi="宋体"/>
                <w:b/>
                <w:bCs/>
                <w:sz w:val="22"/>
              </w:rPr>
            </w:pPr>
            <w:r>
              <w:rPr>
                <w:rFonts w:ascii="宋体" w:hAnsi="宋体"/>
                <w:b/>
                <w:bCs/>
                <w:sz w:val="22"/>
              </w:rPr>
            </w:r>
            <w:r/>
          </w:p>
        </w:tc>
      </w:tr>
      <w:tr>
        <w:trPr>
          <w:jc w:val="center"/>
          <w:trHeight w:val="802"/>
        </w:trPr>
        <w:tc>
          <w:tcPr>
            <w:tcW w:w="1537" w:type="dxa"/>
            <w:vAlign w:val="center"/>
            <w:textDirection w:val="lrTb"/>
            <w:noWrap/>
          </w:tcPr>
          <w:p>
            <w:pPr>
              <w:pStyle w:val="1217"/>
              <w:jc w:val="center"/>
              <w:rPr>
                <w:rFonts w:ascii="宋体" w:hAnsi="宋体"/>
                <w:sz w:val="22"/>
              </w:rPr>
            </w:pPr>
            <w:r>
              <w:rPr>
                <w:rFonts w:ascii="宋体" w:hAnsi="宋体"/>
                <w:sz w:val="22"/>
              </w:rPr>
            </w:r>
            <w:r/>
          </w:p>
        </w:tc>
        <w:tc>
          <w:tcPr>
            <w:tcW w:w="3395" w:type="dxa"/>
            <w:vAlign w:val="top"/>
            <w:textDirection w:val="lrTb"/>
            <w:noWrap/>
          </w:tcPr>
          <w:p>
            <w:pPr>
              <w:pStyle w:val="1217"/>
              <w:spacing w:before="120"/>
              <w:rPr>
                <w:rFonts w:ascii="宋体" w:hAnsi="宋体"/>
                <w:sz w:val="22"/>
              </w:rPr>
            </w:pPr>
            <w:r>
              <w:rPr>
                <w:rFonts w:ascii="宋体" w:hAnsi="宋体"/>
                <w:sz w:val="22"/>
              </w:rPr>
            </w:r>
            <w:r/>
          </w:p>
        </w:tc>
        <w:tc>
          <w:tcPr>
            <w:tcW w:w="1072" w:type="dxa"/>
            <w:vAlign w:val="top"/>
            <w:textDirection w:val="lrTb"/>
            <w:noWrap/>
          </w:tcPr>
          <w:p>
            <w:pPr>
              <w:pStyle w:val="1217"/>
              <w:spacing w:before="120"/>
              <w:rPr>
                <w:rFonts w:ascii="宋体" w:hAnsi="宋体"/>
                <w:b/>
                <w:bCs/>
                <w:sz w:val="22"/>
              </w:rPr>
            </w:pPr>
            <w:r>
              <w:rPr>
                <w:rFonts w:ascii="宋体" w:hAnsi="宋体"/>
                <w:b/>
                <w:bCs/>
                <w:sz w:val="22"/>
              </w:rPr>
            </w:r>
            <w:r/>
          </w:p>
        </w:tc>
        <w:tc>
          <w:tcPr>
            <w:tcW w:w="3108" w:type="dxa"/>
            <w:vAlign w:val="top"/>
            <w:textDirection w:val="lrTb"/>
            <w:noWrap/>
          </w:tcPr>
          <w:p>
            <w:pPr>
              <w:pStyle w:val="1217"/>
              <w:spacing w:before="120"/>
              <w:rPr>
                <w:rFonts w:ascii="宋体" w:hAnsi="宋体"/>
                <w:b/>
                <w:bCs/>
                <w:sz w:val="22"/>
              </w:rPr>
            </w:pPr>
            <w:r>
              <w:rPr>
                <w:rFonts w:ascii="宋体" w:hAnsi="宋体"/>
                <w:b/>
                <w:bCs/>
                <w:sz w:val="22"/>
              </w:rPr>
            </w:r>
            <w:r/>
          </w:p>
        </w:tc>
      </w:tr>
      <w:tr>
        <w:trPr>
          <w:jc w:val="center"/>
          <w:trHeight w:val="802"/>
        </w:trPr>
        <w:tc>
          <w:tcPr>
            <w:tcW w:w="1537" w:type="dxa"/>
            <w:vAlign w:val="center"/>
            <w:textDirection w:val="lrTb"/>
            <w:noWrap/>
          </w:tcPr>
          <w:p>
            <w:pPr>
              <w:pStyle w:val="1217"/>
              <w:jc w:val="center"/>
              <w:rPr>
                <w:rFonts w:ascii="宋体" w:hAnsi="宋体"/>
                <w:sz w:val="22"/>
              </w:rPr>
            </w:pPr>
            <w:r>
              <w:rPr>
                <w:rFonts w:ascii="宋体" w:hAnsi="宋体"/>
                <w:sz w:val="22"/>
              </w:rPr>
            </w:r>
            <w:r/>
          </w:p>
        </w:tc>
        <w:tc>
          <w:tcPr>
            <w:tcW w:w="3395" w:type="dxa"/>
            <w:vAlign w:val="top"/>
            <w:textDirection w:val="lrTb"/>
            <w:noWrap/>
          </w:tcPr>
          <w:p>
            <w:pPr>
              <w:pStyle w:val="1217"/>
              <w:spacing w:before="120"/>
              <w:rPr>
                <w:rFonts w:ascii="宋体" w:hAnsi="宋体"/>
                <w:sz w:val="22"/>
              </w:rPr>
            </w:pPr>
            <w:r>
              <w:rPr>
                <w:rFonts w:ascii="宋体" w:hAnsi="宋体"/>
                <w:sz w:val="22"/>
              </w:rPr>
            </w:r>
            <w:r/>
          </w:p>
        </w:tc>
        <w:tc>
          <w:tcPr>
            <w:tcW w:w="1072" w:type="dxa"/>
            <w:vAlign w:val="top"/>
            <w:textDirection w:val="lrTb"/>
            <w:noWrap/>
          </w:tcPr>
          <w:p>
            <w:pPr>
              <w:pStyle w:val="1217"/>
              <w:spacing w:before="120"/>
              <w:rPr>
                <w:rFonts w:ascii="宋体" w:hAnsi="宋体"/>
                <w:b/>
                <w:bCs/>
                <w:sz w:val="22"/>
              </w:rPr>
            </w:pPr>
            <w:r>
              <w:rPr>
                <w:rFonts w:ascii="宋体" w:hAnsi="宋体"/>
                <w:b/>
                <w:bCs/>
                <w:sz w:val="22"/>
              </w:rPr>
            </w:r>
            <w:r/>
          </w:p>
        </w:tc>
        <w:tc>
          <w:tcPr>
            <w:tcW w:w="3108" w:type="dxa"/>
            <w:vAlign w:val="top"/>
            <w:textDirection w:val="lrTb"/>
            <w:noWrap/>
          </w:tcPr>
          <w:p>
            <w:pPr>
              <w:pStyle w:val="1217"/>
              <w:spacing w:before="120"/>
              <w:rPr>
                <w:rFonts w:ascii="宋体" w:hAnsi="宋体"/>
                <w:b/>
                <w:bCs/>
                <w:sz w:val="22"/>
              </w:rPr>
            </w:pPr>
            <w:r>
              <w:rPr>
                <w:rFonts w:ascii="宋体" w:hAnsi="宋体"/>
                <w:b/>
                <w:bCs/>
                <w:sz w:val="22"/>
              </w:rPr>
            </w:r>
            <w:r/>
          </w:p>
        </w:tc>
      </w:tr>
      <w:tr>
        <w:trPr>
          <w:jc w:val="center"/>
          <w:trHeight w:val="535"/>
        </w:trPr>
        <w:tc>
          <w:tcPr>
            <w:tcW w:w="1537" w:type="dxa"/>
            <w:vAlign w:val="center"/>
            <w:textDirection w:val="lrTb"/>
            <w:noWrap/>
          </w:tcPr>
          <w:p>
            <w:pPr>
              <w:pStyle w:val="1217"/>
              <w:jc w:val="center"/>
              <w:spacing w:before="120"/>
              <w:rPr>
                <w:rFonts w:ascii="宋体" w:hAnsi="宋体"/>
                <w:sz w:val="22"/>
              </w:rPr>
            </w:pPr>
            <w:r>
              <w:rPr>
                <w:rFonts w:ascii="宋体" w:hAnsi="宋体"/>
                <w:color w:val="000000"/>
                <w:sz w:val="22"/>
              </w:rPr>
              <w:t xml:space="preserve">……</w:t>
            </w:r>
            <w:r/>
          </w:p>
        </w:tc>
        <w:tc>
          <w:tcPr>
            <w:tcW w:w="3395" w:type="dxa"/>
            <w:vAlign w:val="top"/>
            <w:textDirection w:val="lrTb"/>
            <w:noWrap/>
          </w:tcPr>
          <w:p>
            <w:pPr>
              <w:pStyle w:val="1217"/>
              <w:spacing w:before="120"/>
              <w:rPr>
                <w:rFonts w:ascii="宋体" w:hAnsi="宋体"/>
                <w:b/>
                <w:bCs/>
                <w:sz w:val="22"/>
              </w:rPr>
            </w:pPr>
            <w:r>
              <w:rPr>
                <w:rFonts w:ascii="宋体" w:hAnsi="宋体"/>
                <w:b/>
                <w:bCs/>
                <w:sz w:val="22"/>
              </w:rPr>
            </w:r>
            <w:r/>
          </w:p>
        </w:tc>
        <w:tc>
          <w:tcPr>
            <w:tcW w:w="1072" w:type="dxa"/>
            <w:vAlign w:val="top"/>
            <w:textDirection w:val="lrTb"/>
            <w:noWrap/>
          </w:tcPr>
          <w:p>
            <w:pPr>
              <w:pStyle w:val="1217"/>
              <w:spacing w:before="120"/>
              <w:rPr>
                <w:rFonts w:ascii="宋体" w:hAnsi="宋体"/>
                <w:b/>
                <w:bCs/>
                <w:sz w:val="22"/>
              </w:rPr>
            </w:pPr>
            <w:r>
              <w:rPr>
                <w:rFonts w:ascii="宋体" w:hAnsi="宋体"/>
                <w:b/>
                <w:bCs/>
                <w:sz w:val="22"/>
              </w:rPr>
            </w:r>
            <w:r/>
          </w:p>
        </w:tc>
        <w:tc>
          <w:tcPr>
            <w:tcW w:w="3108" w:type="dxa"/>
            <w:vAlign w:val="top"/>
            <w:textDirection w:val="lrTb"/>
            <w:noWrap/>
          </w:tcPr>
          <w:p>
            <w:pPr>
              <w:pStyle w:val="1217"/>
              <w:spacing w:before="120"/>
              <w:rPr>
                <w:rFonts w:ascii="宋体" w:hAnsi="宋体"/>
                <w:b/>
                <w:bCs/>
                <w:sz w:val="22"/>
              </w:rPr>
            </w:pPr>
            <w:r>
              <w:rPr>
                <w:rFonts w:ascii="宋体" w:hAnsi="宋体"/>
                <w:b/>
                <w:bCs/>
                <w:sz w:val="22"/>
              </w:rPr>
            </w:r>
            <w:r/>
          </w:p>
        </w:tc>
      </w:tr>
    </w:tbl>
    <w:p>
      <w:pPr>
        <w:pStyle w:val="1217"/>
        <w:spacing w:before="120"/>
        <w:rPr>
          <w:rFonts w:ascii="宋体" w:hAnsi="宋体"/>
          <w:sz w:val="22"/>
        </w:rPr>
      </w:pPr>
      <w:r>
        <w:rPr>
          <w:rFonts w:ascii="宋体" w:hAnsi="宋体"/>
          <w:sz w:val="22"/>
        </w:rPr>
      </w:r>
      <w:r/>
    </w:p>
    <w:p>
      <w:pPr>
        <w:pStyle w:val="1217"/>
        <w:spacing w:before="120"/>
        <w:rPr>
          <w:rFonts w:ascii="宋体" w:hAnsi="宋体"/>
          <w:sz w:val="22"/>
        </w:rPr>
      </w:pPr>
      <w:r>
        <w:rPr>
          <w:rFonts w:ascii="宋体" w:hAnsi="宋体"/>
          <w:sz w:val="22"/>
        </w:rPr>
      </w:r>
      <w:r/>
    </w:p>
    <w:p>
      <w:pPr>
        <w:pStyle w:val="1217"/>
        <w:spacing w:before="120"/>
        <w:rPr>
          <w:rFonts w:ascii="宋体" w:hAnsi="宋体"/>
          <w:sz w:val="22"/>
        </w:rPr>
      </w:pPr>
      <w:r>
        <w:rPr>
          <w:rFonts w:hint="eastAsia" w:ascii="宋体" w:hAnsi="宋体"/>
          <w:sz w:val="22"/>
        </w:rPr>
        <w:t xml:space="preserve">投标单位</w:t>
      </w:r>
      <w:r>
        <w:rPr>
          <w:rFonts w:ascii="宋体" w:hAnsi="宋体"/>
          <w:sz w:val="22"/>
        </w:rPr>
        <w:t xml:space="preserve">（</w:t>
      </w:r>
      <w:r>
        <w:rPr>
          <w:rFonts w:hint="eastAsia" w:ascii="宋体" w:hAnsi="宋体"/>
          <w:sz w:val="22"/>
        </w:rPr>
        <w:t xml:space="preserve">电子签章</w:t>
      </w:r>
      <w:r>
        <w:rPr>
          <w:rFonts w:ascii="宋体" w:hAnsi="宋体"/>
          <w:sz w:val="22"/>
        </w:rPr>
        <w:t xml:space="preserve">）：        </w:t>
      </w:r>
      <w:r/>
    </w:p>
    <w:p>
      <w:pPr>
        <w:pStyle w:val="1217"/>
        <w:spacing w:before="120"/>
        <w:rPr>
          <w:rFonts w:ascii="宋体" w:hAnsi="宋体"/>
          <w:sz w:val="22"/>
        </w:rPr>
      </w:pPr>
      <w:r>
        <w:rPr>
          <w:rFonts w:ascii="宋体" w:hAnsi="宋体"/>
          <w:sz w:val="22"/>
        </w:rPr>
      </w:r>
      <w:r/>
    </w:p>
    <w:p>
      <w:pPr>
        <w:pStyle w:val="1217"/>
        <w:spacing w:before="50" w:after="50"/>
        <w:rPr>
          <w:rFonts w:ascii="宋体" w:hAnsi="宋体"/>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rPr>
          <w:rFonts w:ascii="宋体" w:hAnsi="宋体"/>
          <w:sz w:val="22"/>
        </w:rPr>
        <w:t xml:space="preserve">           </w:t>
      </w:r>
      <w:r/>
    </w:p>
    <w:p>
      <w:pPr>
        <w:pStyle w:val="1217"/>
        <w:spacing w:before="120"/>
        <w:rPr>
          <w:rFonts w:ascii="宋体" w:hAnsi="宋体"/>
          <w:sz w:val="22"/>
        </w:rPr>
      </w:pPr>
      <w:r>
        <w:rPr>
          <w:rFonts w:ascii="宋体" w:hAnsi="宋体"/>
          <w:sz w:val="22"/>
        </w:rPr>
      </w:r>
      <w:r/>
    </w:p>
    <w:p>
      <w:pPr>
        <w:pStyle w:val="1217"/>
        <w:spacing w:before="120"/>
        <w:rPr>
          <w:rFonts w:ascii="宋体" w:hAnsi="宋体"/>
          <w:sz w:val="22"/>
          <w:u w:val="single"/>
        </w:rPr>
      </w:pPr>
      <w:r>
        <w:rPr>
          <w:rFonts w:ascii="宋体" w:hAnsi="宋体"/>
          <w:sz w:val="22"/>
        </w:rPr>
        <w:t xml:space="preserve">日期：</w:t>
      </w:r>
      <w:r/>
    </w:p>
    <w:p>
      <w:pPr>
        <w:pStyle w:val="1032"/>
        <w:ind w:left="0" w:firstLine="0"/>
        <w:rPr>
          <w:rFonts w:hint="eastAsia" w:ascii="宋体" w:hAnsi="宋体" w:cs="宋体"/>
          <w:b/>
          <w:bCs/>
          <w:sz w:val="28"/>
          <w:szCs w:val="28"/>
        </w:rPr>
      </w:pPr>
      <w:r>
        <w:rPr>
          <w:rFonts w:hint="eastAsia" w:ascii="宋体" w:hAnsi="宋体" w:cs="宋体"/>
          <w:b/>
          <w:bCs/>
          <w:sz w:val="28"/>
          <w:szCs w:val="28"/>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jc w:val="right"/>
        <w:spacing w:line="440" w:lineRule="exact"/>
        <w:rPr>
          <w:rFonts w:ascii="宋体" w:hAnsi="宋体"/>
          <w:sz w:val="22"/>
          <w:szCs w:val="22"/>
        </w:rPr>
      </w:pPr>
      <w:r>
        <w:rPr>
          <w:rFonts w:ascii="宋体" w:hAnsi="宋体"/>
          <w:sz w:val="22"/>
          <w:szCs w:val="22"/>
        </w:rPr>
      </w:r>
      <w:r/>
    </w:p>
    <w:p>
      <w:pPr>
        <w:jc w:val="right"/>
        <w:spacing w:line="440" w:lineRule="exact"/>
        <w:rPr>
          <w:rFonts w:ascii="宋体" w:hAnsi="宋体"/>
          <w:sz w:val="22"/>
          <w:szCs w:val="22"/>
        </w:rPr>
      </w:pPr>
      <w:r>
        <w:rPr>
          <w:rFonts w:ascii="宋体" w:hAnsi="宋体"/>
          <w:sz w:val="22"/>
          <w:szCs w:val="22"/>
        </w:rPr>
      </w:r>
      <w:r/>
    </w:p>
    <w:p>
      <w:pPr>
        <w:pStyle w:val="1170"/>
        <w:rPr>
          <w:rFonts w:hint="eastAsia" w:hAnsi="宋体"/>
          <w:sz w:val="28"/>
          <w:szCs w:val="28"/>
        </w:rPr>
      </w:pPr>
      <w:r>
        <w:rPr>
          <w:rFonts w:hint="eastAsia" w:hAnsi="宋体"/>
          <w:sz w:val="28"/>
          <w:szCs w:val="28"/>
        </w:rPr>
      </w:r>
      <w:r/>
    </w:p>
    <w:p>
      <w:pPr>
        <w:pStyle w:val="1170"/>
        <w:jc w:val="center"/>
        <w:rPr>
          <w:rFonts w:hint="eastAsia" w:hAnsi="宋体"/>
          <w:b/>
          <w:sz w:val="28"/>
          <w:szCs w:val="28"/>
        </w:rPr>
      </w:pPr>
      <w:r>
        <w:rPr>
          <w:rFonts w:hint="eastAsia" w:hAnsi="宋体"/>
          <w:b/>
          <w:sz w:val="28"/>
          <w:szCs w:val="28"/>
        </w:rPr>
      </w:r>
      <w:r/>
    </w:p>
    <w:p>
      <w:pPr>
        <w:pStyle w:val="1170"/>
        <w:jc w:val="center"/>
        <w:rPr>
          <w:rFonts w:hint="eastAsia" w:hAnsi="宋体"/>
          <w:b/>
          <w:sz w:val="28"/>
          <w:szCs w:val="28"/>
        </w:rPr>
      </w:pPr>
      <w:r>
        <w:rPr>
          <w:rFonts w:hint="eastAsia" w:hAnsi="宋体"/>
          <w:b/>
          <w:sz w:val="28"/>
          <w:szCs w:val="28"/>
        </w:rPr>
      </w:r>
      <w:r/>
    </w:p>
    <w:p>
      <w:pPr>
        <w:pStyle w:val="1170"/>
        <w:jc w:val="center"/>
        <w:rPr>
          <w:rFonts w:hint="eastAsia" w:hAnsi="宋体"/>
          <w:b/>
          <w:sz w:val="28"/>
          <w:szCs w:val="28"/>
        </w:rPr>
      </w:pPr>
      <w:r>
        <w:rPr>
          <w:rFonts w:hint="eastAsia" w:hAnsi="宋体"/>
          <w:b/>
          <w:sz w:val="28"/>
          <w:szCs w:val="28"/>
        </w:rPr>
      </w:r>
      <w:r/>
    </w:p>
    <w:p>
      <w:pPr>
        <w:pStyle w:val="1170"/>
        <w:jc w:val="center"/>
        <w:rPr>
          <w:rFonts w:hAnsi="宋体"/>
          <w:b/>
          <w:sz w:val="28"/>
          <w:szCs w:val="28"/>
        </w:rPr>
      </w:pPr>
      <w:r>
        <w:rPr>
          <w:rFonts w:hint="eastAsia" w:hAnsi="宋体"/>
          <w:b/>
          <w:sz w:val="28"/>
          <w:szCs w:val="28"/>
        </w:rPr>
        <w:t xml:space="preserve">（四）</w:t>
      </w:r>
      <w:r>
        <w:rPr>
          <w:rFonts w:hAnsi="宋体"/>
          <w:b/>
          <w:sz w:val="28"/>
          <w:szCs w:val="28"/>
        </w:rPr>
        <w:t xml:space="preserve">技术响应表</w:t>
      </w:r>
      <w:r/>
    </w:p>
    <w:p>
      <w:pPr>
        <w:pStyle w:val="1272"/>
        <w:rPr>
          <w:rFonts w:hAnsi="宋体"/>
          <w:sz w:val="22"/>
          <w:szCs w:val="22"/>
        </w:rPr>
      </w:pPr>
      <w:r>
        <w:rPr>
          <w:rFonts w:hint="eastAsia" w:hAnsi="宋体"/>
          <w:sz w:val="22"/>
          <w:szCs w:val="22"/>
        </w:rPr>
        <w:t xml:space="preserve">项目名称：</w:t>
      </w:r>
      <w:r/>
    </w:p>
    <w:p>
      <w:pPr>
        <w:pStyle w:val="1272"/>
        <w:rPr>
          <w:rFonts w:hAnsi="宋体"/>
          <w:sz w:val="22"/>
          <w:szCs w:val="22"/>
        </w:rPr>
      </w:pPr>
      <w:r>
        <w:rPr>
          <w:rFonts w:hAnsi="宋体"/>
          <w:sz w:val="22"/>
          <w:szCs w:val="22"/>
        </w:rPr>
        <w:t xml:space="preserve">项目编号：</w:t>
      </w:r>
      <w:r/>
    </w:p>
    <w:tbl>
      <w:tblPr>
        <w:tblStyle w:val="783"/>
        <w:tblW w:w="946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17"/>
        <w:gridCol w:w="2171"/>
        <w:gridCol w:w="2340"/>
        <w:gridCol w:w="2160"/>
        <w:gridCol w:w="1980"/>
      </w:tblGrid>
      <w:tr>
        <w:trPr>
          <w:cantSplit/>
          <w:jc w:val="center"/>
          <w:trHeight w:val="80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pStyle w:val="1272"/>
              <w:jc w:val="center"/>
              <w:rPr>
                <w:rFonts w:hAnsi="宋体"/>
                <w:sz w:val="22"/>
                <w:szCs w:val="22"/>
              </w:rPr>
            </w:pPr>
            <w:r>
              <w:rPr>
                <w:rFonts w:hAnsi="宋体"/>
                <w:sz w:val="22"/>
                <w:szCs w:val="22"/>
              </w:rPr>
              <w:t xml:space="preserve">序号</w:t>
            </w:r>
            <w:r/>
          </w:p>
        </w:tc>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pStyle w:val="1272"/>
              <w:jc w:val="center"/>
              <w:rPr>
                <w:rFonts w:hAnsi="宋体"/>
                <w:sz w:val="22"/>
                <w:szCs w:val="22"/>
              </w:rPr>
            </w:pPr>
            <w:r>
              <w:rPr>
                <w:rFonts w:hint="eastAsia" w:hAnsi="宋体"/>
                <w:sz w:val="22"/>
                <w:szCs w:val="22"/>
              </w:rPr>
              <w:t xml:space="preserve">招标</w:t>
            </w:r>
            <w:r>
              <w:rPr>
                <w:rFonts w:hAnsi="宋体"/>
                <w:sz w:val="22"/>
                <w:szCs w:val="22"/>
              </w:rPr>
              <w:t xml:space="preserve">文件要求</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tcPr>
          <w:p>
            <w:pPr>
              <w:pStyle w:val="1272"/>
              <w:jc w:val="center"/>
              <w:rPr>
                <w:rFonts w:hAnsi="宋体"/>
                <w:sz w:val="22"/>
                <w:szCs w:val="22"/>
              </w:rPr>
            </w:pPr>
            <w:r>
              <w:rPr>
                <w:rFonts w:hAnsi="宋体"/>
                <w:sz w:val="22"/>
                <w:szCs w:val="22"/>
              </w:rPr>
              <w:t xml:space="preserve">响应</w:t>
            </w:r>
            <w:r>
              <w:rPr>
                <w:rFonts w:hint="eastAsia" w:hAnsi="宋体"/>
                <w:sz w:val="22"/>
                <w:szCs w:val="22"/>
              </w:rPr>
              <w:t xml:space="preserve">/投标</w:t>
            </w:r>
            <w:r>
              <w:rPr>
                <w:rFonts w:hAnsi="宋体"/>
                <w:sz w:val="22"/>
                <w:szCs w:val="22"/>
              </w:rPr>
              <w:t xml:space="preserve">文件</w:t>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tcPr>
          <w:p>
            <w:pPr>
              <w:pStyle w:val="1272"/>
              <w:jc w:val="center"/>
              <w:rPr>
                <w:rFonts w:hAnsi="宋体"/>
                <w:sz w:val="22"/>
                <w:szCs w:val="22"/>
              </w:rPr>
            </w:pPr>
            <w:r>
              <w:rPr>
                <w:rFonts w:hAnsi="宋体"/>
                <w:sz w:val="22"/>
                <w:szCs w:val="22"/>
              </w:rPr>
              <w:t xml:space="preserve">偏离情况</w:t>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tcPr>
          <w:p>
            <w:pPr>
              <w:pStyle w:val="1272"/>
              <w:ind w:firstLine="720"/>
              <w:rPr>
                <w:rFonts w:hAnsi="宋体"/>
                <w:sz w:val="22"/>
                <w:szCs w:val="22"/>
              </w:rPr>
            </w:pPr>
            <w:r>
              <w:rPr>
                <w:rFonts w:hAnsi="宋体"/>
                <w:sz w:val="22"/>
                <w:szCs w:val="22"/>
              </w:rPr>
              <w:t xml:space="preserve">说明</w:t>
            </w:r>
            <w:r/>
          </w:p>
        </w:tc>
      </w:tr>
      <w:tr>
        <w:trPr>
          <w:cantSplit/>
          <w:jc w:val="center"/>
          <w:trHeight w:val="28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340" w:type="dxa"/>
            <w:vAlign w:val="top"/>
            <w:textDirection w:val="lrTb"/>
            <w:noWrap/>
          </w:tcPr>
          <w:p>
            <w:pPr>
              <w:pStyle w:val="1273"/>
              <w:spacing w:before="295" w:after="295"/>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tcPr>
          <w:p>
            <w:pPr>
              <w:pStyle w:val="1273"/>
              <w:spacing w:before="295" w:after="295"/>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tcPr>
          <w:p>
            <w:pPr>
              <w:pStyle w:val="1273"/>
              <w:spacing w:before="295" w:after="295"/>
              <w:rPr>
                <w:rFonts w:hAnsi="宋体"/>
                <w:sz w:val="22"/>
                <w:szCs w:val="22"/>
              </w:rPr>
              <w:outlineLvl w:val="0"/>
            </w:pPr>
            <w:r>
              <w:rPr>
                <w:rFonts w:hAnsi="宋体"/>
                <w:sz w:val="22"/>
                <w:szCs w:val="22"/>
              </w:rPr>
            </w:r>
            <w:r/>
          </w:p>
        </w:tc>
      </w:tr>
      <w:tr>
        <w:trPr>
          <w:cantSplit/>
          <w:jc w:val="center"/>
          <w:trHeight w:val="28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340" w:type="dxa"/>
            <w:vAlign w:val="top"/>
            <w:textDirection w:val="lrTb"/>
            <w:noWrap/>
          </w:tcPr>
          <w:p>
            <w:pPr>
              <w:pStyle w:val="1273"/>
              <w:spacing w:before="295" w:after="295"/>
              <w:rPr>
                <w:rFonts w:hAnsi="宋体"/>
                <w:sz w:val="22"/>
                <w:szCs w:val="22"/>
              </w:rPr>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tcPr>
          <w:p>
            <w:pPr>
              <w:pStyle w:val="1273"/>
              <w:spacing w:before="295" w:after="295"/>
              <w:rPr>
                <w:rFonts w:hAnsi="宋体"/>
                <w:sz w:val="22"/>
                <w:szCs w:val="22"/>
              </w:rPr>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tcPr>
          <w:p>
            <w:pPr>
              <w:pStyle w:val="1273"/>
              <w:spacing w:before="295" w:after="295"/>
              <w:rPr>
                <w:rFonts w:hAnsi="宋体"/>
                <w:sz w:val="22"/>
                <w:szCs w:val="22"/>
              </w:rPr>
            </w:pPr>
            <w:r>
              <w:rPr>
                <w:rFonts w:hAnsi="宋体"/>
                <w:sz w:val="22"/>
                <w:szCs w:val="22"/>
              </w:rPr>
            </w:r>
            <w:r/>
          </w:p>
        </w:tc>
      </w:tr>
      <w:tr>
        <w:trPr>
          <w:cantSplit/>
          <w:jc w:val="center"/>
          <w:trHeight w:val="28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340" w:type="dxa"/>
            <w:vAlign w:val="top"/>
            <w:textDirection w:val="lrTb"/>
            <w:noWrap/>
          </w:tcPr>
          <w:p>
            <w:pPr>
              <w:pStyle w:val="1273"/>
              <w:spacing w:before="295" w:after="295"/>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tcPr>
          <w:p>
            <w:pPr>
              <w:pStyle w:val="1273"/>
              <w:spacing w:before="295" w:after="295"/>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tcPr>
          <w:p>
            <w:pPr>
              <w:pStyle w:val="1273"/>
              <w:spacing w:before="295" w:after="295"/>
              <w:rPr>
                <w:rFonts w:hAnsi="宋体"/>
                <w:sz w:val="22"/>
                <w:szCs w:val="22"/>
              </w:rPr>
              <w:outlineLvl w:val="0"/>
            </w:pPr>
            <w:r>
              <w:rPr>
                <w:rFonts w:hAnsi="宋体"/>
                <w:sz w:val="22"/>
                <w:szCs w:val="22"/>
              </w:rPr>
            </w:r>
            <w:r/>
          </w:p>
        </w:tc>
      </w:tr>
      <w:tr>
        <w:trPr>
          <w:cantSplit/>
          <w:jc w:val="center"/>
          <w:trHeight w:val="722"/>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340" w:type="dxa"/>
            <w:vAlign w:val="top"/>
            <w:textDirection w:val="lrTb"/>
            <w:noWrap/>
          </w:tcPr>
          <w:p>
            <w:pPr>
              <w:pStyle w:val="1273"/>
              <w:spacing w:before="295" w:after="295"/>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tcPr>
          <w:p>
            <w:pPr>
              <w:pStyle w:val="1273"/>
              <w:spacing w:before="295" w:after="295"/>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tcPr>
          <w:p>
            <w:pPr>
              <w:pStyle w:val="1273"/>
              <w:spacing w:before="295" w:after="295"/>
              <w:rPr>
                <w:rFonts w:hAnsi="宋体"/>
                <w:sz w:val="22"/>
                <w:szCs w:val="22"/>
              </w:rPr>
              <w:outlineLvl w:val="0"/>
            </w:pPr>
            <w:r>
              <w:rPr>
                <w:rFonts w:hAnsi="宋体"/>
                <w:sz w:val="22"/>
                <w:szCs w:val="22"/>
              </w:rPr>
            </w:r>
            <w:r/>
          </w:p>
        </w:tc>
      </w:tr>
      <w:tr>
        <w:trPr>
          <w:cantSplit/>
          <w:jc w:val="center"/>
          <w:trHeight w:val="28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340" w:type="dxa"/>
            <w:vAlign w:val="top"/>
            <w:textDirection w:val="lrTb"/>
            <w:noWrap/>
          </w:tcPr>
          <w:p>
            <w:pPr>
              <w:pStyle w:val="1273"/>
              <w:spacing w:before="295" w:after="295"/>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tcPr>
          <w:p>
            <w:pPr>
              <w:pStyle w:val="1273"/>
              <w:spacing w:before="295" w:after="295"/>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tcPr>
          <w:p>
            <w:pPr>
              <w:pStyle w:val="1273"/>
              <w:spacing w:before="295" w:after="295"/>
              <w:rPr>
                <w:rFonts w:hAnsi="宋体"/>
                <w:sz w:val="22"/>
                <w:szCs w:val="22"/>
              </w:rPr>
              <w:outlineLvl w:val="0"/>
            </w:pPr>
            <w:r>
              <w:rPr>
                <w:rFonts w:hAnsi="宋体"/>
                <w:sz w:val="22"/>
                <w:szCs w:val="22"/>
              </w:rPr>
            </w:r>
            <w:r/>
          </w:p>
        </w:tc>
      </w:tr>
      <w:tr>
        <w:trPr>
          <w:cantSplit/>
          <w:jc w:val="center"/>
          <w:trHeight w:val="774"/>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71" w:type="dxa"/>
            <w:vAlign w:val="center"/>
            <w:textDirection w:val="lrTb"/>
            <w:noWrap/>
          </w:tcPr>
          <w:p>
            <w:pPr>
              <w:pStyle w:val="1273"/>
              <w:spacing w:before="120" w:after="120"/>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340" w:type="dxa"/>
            <w:vAlign w:val="top"/>
            <w:textDirection w:val="lrTb"/>
            <w:noWrap/>
          </w:tcPr>
          <w:p>
            <w:pPr>
              <w:pStyle w:val="1273"/>
              <w:spacing w:before="295" w:after="295"/>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2160" w:type="dxa"/>
            <w:vAlign w:val="top"/>
            <w:textDirection w:val="lrTb"/>
            <w:noWrap/>
          </w:tcPr>
          <w:p>
            <w:pPr>
              <w:pStyle w:val="1273"/>
              <w:spacing w:before="295" w:after="295"/>
              <w:rPr>
                <w:rFonts w:hAnsi="宋体"/>
                <w:sz w:val="22"/>
                <w:szCs w:val="22"/>
              </w:rPr>
              <w:outlineLvl w:val="0"/>
            </w:pPr>
            <w:r>
              <w:rPr>
                <w:rFonts w:hAnsi="宋体"/>
                <w:sz w:val="22"/>
                <w:szCs w:val="22"/>
              </w:rPr>
            </w:r>
            <w:r/>
          </w:p>
        </w:tc>
        <w:tc>
          <w:tcPr>
            <w:tcBorders>
              <w:top w:val="single" w:color="auto" w:sz="4" w:space="0"/>
              <w:left w:val="single" w:color="auto" w:sz="4" w:space="0"/>
              <w:bottom w:val="single" w:color="auto" w:sz="4" w:space="0"/>
              <w:right w:val="single" w:color="auto" w:sz="4" w:space="0"/>
            </w:tcBorders>
            <w:tcW w:w="1980" w:type="dxa"/>
            <w:vAlign w:val="top"/>
            <w:textDirection w:val="lrTb"/>
            <w:noWrap/>
          </w:tcPr>
          <w:p>
            <w:pPr>
              <w:pStyle w:val="1273"/>
              <w:spacing w:before="295" w:after="295"/>
              <w:rPr>
                <w:rFonts w:hAnsi="宋体"/>
                <w:sz w:val="22"/>
                <w:szCs w:val="22"/>
              </w:rPr>
              <w:outlineLvl w:val="0"/>
            </w:pPr>
            <w:r>
              <w:rPr>
                <w:rFonts w:hAnsi="宋体"/>
                <w:sz w:val="22"/>
                <w:szCs w:val="22"/>
              </w:rPr>
            </w:r>
            <w:r/>
          </w:p>
        </w:tc>
      </w:tr>
    </w:tbl>
    <w:p>
      <w:pPr>
        <w:spacing w:line="360" w:lineRule="auto"/>
        <w:rPr>
          <w:rFonts w:ascii="宋体" w:hAnsi="宋体" w:cs="Arial"/>
          <w:b/>
          <w:sz w:val="22"/>
          <w:szCs w:val="22"/>
        </w:rPr>
      </w:pPr>
      <w:r>
        <w:rPr>
          <w:rFonts w:hint="eastAsia" w:ascii="宋体" w:hAnsi="宋体" w:cs="Arial"/>
          <w:b/>
          <w:sz w:val="22"/>
          <w:szCs w:val="22"/>
        </w:rPr>
        <w:t xml:space="preserve">注：</w:t>
      </w:r>
      <w:r/>
    </w:p>
    <w:p>
      <w:pPr>
        <w:numPr>
          <w:ilvl w:val="0"/>
          <w:numId w:val="8"/>
        </w:numPr>
        <w:spacing w:line="360" w:lineRule="auto"/>
        <w:rPr>
          <w:rFonts w:ascii="宋体" w:hAnsi="宋体" w:cs="Arial"/>
          <w:b/>
          <w:sz w:val="22"/>
          <w:szCs w:val="22"/>
        </w:rPr>
      </w:pPr>
      <w:r>
        <w:rPr>
          <w:rFonts w:hint="eastAsia" w:ascii="宋体" w:hAnsi="宋体" w:cs="Arial"/>
          <w:b/>
          <w:sz w:val="22"/>
          <w:szCs w:val="22"/>
        </w:rPr>
        <w:t xml:space="preserve">技术偏离表主要针对采购文件项目需求；</w:t>
      </w:r>
      <w:r/>
    </w:p>
    <w:p>
      <w:pPr>
        <w:spacing w:line="360" w:lineRule="auto"/>
        <w:rPr>
          <w:rFonts w:ascii="宋体" w:hAnsi="宋体" w:cs="Arial"/>
          <w:b/>
          <w:sz w:val="22"/>
          <w:szCs w:val="22"/>
        </w:rPr>
      </w:pPr>
      <w:r>
        <w:rPr>
          <w:rFonts w:hint="eastAsia" w:ascii="宋体" w:hAnsi="宋体" w:cs="Arial"/>
          <w:b/>
          <w:sz w:val="22"/>
          <w:szCs w:val="22"/>
        </w:rPr>
        <w:t xml:space="preserve">2、对采购文件有任何偏离，应列明偏离情况；对采购文件无偏离应标明“无偏离”。</w:t>
      </w:r>
      <w:r/>
    </w:p>
    <w:p>
      <w:pPr>
        <w:pStyle w:val="1272"/>
        <w:rPr>
          <w:rFonts w:hAnsi="宋体"/>
          <w:spacing w:val="20"/>
          <w:sz w:val="22"/>
          <w:szCs w:val="22"/>
        </w:rPr>
      </w:pPr>
      <w:r>
        <w:rPr>
          <w:rFonts w:hAnsi="宋体"/>
          <w:spacing w:val="20"/>
          <w:sz w:val="22"/>
          <w:szCs w:val="22"/>
        </w:rPr>
      </w:r>
      <w:r/>
    </w:p>
    <w:p>
      <w:pPr>
        <w:pStyle w:val="1217"/>
        <w:spacing w:before="50" w:after="50"/>
        <w:rPr>
          <w:rFonts w:ascii="宋体" w:hAnsi="宋体"/>
          <w:sz w:val="22"/>
        </w:rPr>
      </w:pPr>
      <w:r>
        <w:rPr>
          <w:rFonts w:hint="eastAsia" w:ascii="宋体" w:hAnsi="宋体"/>
          <w:sz w:val="22"/>
        </w:rPr>
        <w:t xml:space="preserve">投标单位</w:t>
      </w:r>
      <w:r>
        <w:rPr>
          <w:rFonts w:ascii="宋体" w:hAnsi="宋体"/>
          <w:sz w:val="22"/>
        </w:rPr>
        <w:t xml:space="preserve">（</w:t>
      </w:r>
      <w:r>
        <w:rPr>
          <w:rFonts w:hint="eastAsia" w:ascii="宋体" w:hAnsi="宋体"/>
          <w:sz w:val="22"/>
        </w:rPr>
        <w:t xml:space="preserve">电子签章</w:t>
      </w:r>
      <w:r>
        <w:rPr>
          <w:rFonts w:ascii="宋体" w:hAnsi="宋体"/>
          <w:sz w:val="22"/>
        </w:rPr>
        <w:t xml:space="preserve">）：</w:t>
      </w:r>
      <w:r/>
    </w:p>
    <w:p>
      <w:pPr>
        <w:pStyle w:val="1217"/>
        <w:spacing w:before="50" w:after="50"/>
        <w:rPr>
          <w:rFonts w:ascii="宋体" w:hAnsi="宋体"/>
          <w:spacing w:val="20"/>
          <w:sz w:val="22"/>
        </w:rPr>
      </w:pPr>
      <w:r>
        <w:rPr>
          <w:rFonts w:ascii="宋体" w:hAnsi="宋体"/>
          <w:spacing w:val="20"/>
          <w:sz w:val="22"/>
        </w:rPr>
      </w:r>
      <w:r/>
    </w:p>
    <w:p>
      <w:pPr>
        <w:pStyle w:val="1217"/>
        <w:spacing w:before="50" w:after="50"/>
        <w:rPr>
          <w:rFonts w:ascii="宋体" w:hAnsi="宋体"/>
          <w:spacing w:val="20"/>
          <w:sz w:val="22"/>
        </w:rPr>
      </w:pPr>
      <w:r>
        <w:rPr>
          <w:rFonts w:hint="eastAsia" w:ascii="宋体" w:hAnsi="宋体"/>
          <w:spacing w:val="20"/>
          <w:sz w:val="22"/>
        </w:rPr>
        <w:t xml:space="preserve">法定代表人或授权代表（</w:t>
      </w:r>
      <w:r>
        <w:rPr>
          <w:rFonts w:ascii="宋体" w:hAnsi="宋体"/>
          <w:bCs/>
          <w:sz w:val="22"/>
        </w:rPr>
        <w:t xml:space="preserve">签名或</w:t>
      </w:r>
      <w:r>
        <w:rPr>
          <w:rFonts w:hint="eastAsia" w:ascii="宋体" w:hAnsi="宋体"/>
          <w:bCs/>
          <w:sz w:val="22"/>
        </w:rPr>
        <w:t xml:space="preserve">电子签章</w:t>
      </w:r>
      <w:r>
        <w:rPr>
          <w:rFonts w:hint="eastAsia" w:ascii="宋体" w:hAnsi="宋体"/>
          <w:spacing w:val="20"/>
          <w:sz w:val="22"/>
        </w:rPr>
        <w:t xml:space="preserve">）</w:t>
      </w:r>
      <w:r>
        <w:rPr>
          <w:rFonts w:ascii="宋体" w:hAnsi="宋体"/>
          <w:spacing w:val="20"/>
          <w:sz w:val="22"/>
        </w:rPr>
        <w:t xml:space="preserve">：          </w:t>
      </w:r>
      <w:r/>
    </w:p>
    <w:p>
      <w:pPr>
        <w:pStyle w:val="1217"/>
        <w:spacing w:before="50" w:after="50"/>
        <w:rPr>
          <w:rFonts w:ascii="宋体" w:hAnsi="宋体"/>
          <w:spacing w:val="20"/>
          <w:sz w:val="22"/>
        </w:rPr>
      </w:pPr>
      <w:r>
        <w:rPr>
          <w:rFonts w:ascii="宋体" w:hAnsi="宋体"/>
          <w:spacing w:val="20"/>
          <w:sz w:val="22"/>
        </w:rPr>
      </w:r>
      <w:r/>
    </w:p>
    <w:p>
      <w:pPr>
        <w:pStyle w:val="1217"/>
        <w:spacing w:before="50" w:after="50"/>
        <w:rPr>
          <w:rFonts w:ascii="宋体" w:hAnsi="宋体"/>
          <w:sz w:val="22"/>
        </w:rPr>
      </w:pPr>
      <w:r>
        <w:rPr>
          <w:rFonts w:ascii="宋体" w:hAnsi="宋体"/>
          <w:spacing w:val="20"/>
          <w:sz w:val="22"/>
        </w:rPr>
        <w:t xml:space="preserve">日 期：</w:t>
      </w:r>
      <w:r/>
    </w:p>
    <w:p>
      <w:pPr>
        <w:pStyle w:val="1032"/>
        <w:ind w:firstLine="480"/>
        <w:rPr>
          <w:rFonts w:ascii="宋体" w:hAnsi="宋体" w:cs="宋体"/>
          <w:sz w:val="24"/>
        </w:rPr>
      </w:pPr>
      <w:r>
        <w:rPr>
          <w:rFonts w:ascii="宋体" w:hAnsi="宋体" w:cs="宋体"/>
          <w:sz w:val="24"/>
        </w:rPr>
      </w:r>
      <w:r/>
    </w:p>
    <w:p>
      <w:pPr>
        <w:jc w:val="center"/>
        <w:spacing w:line="360" w:lineRule="auto"/>
        <w:rPr>
          <w:rFonts w:hint="eastAsia" w:ascii="宋体" w:hAnsi="宋体" w:cs="宋体"/>
          <w:b/>
          <w:bCs/>
          <w:sz w:val="28"/>
          <w:szCs w:val="28"/>
        </w:rPr>
      </w:pPr>
      <w:r>
        <w:rPr>
          <w:rFonts w:hint="eastAsia" w:ascii="宋体" w:hAnsi="宋体" w:cs="宋体"/>
          <w:b/>
          <w:bCs/>
          <w:sz w:val="28"/>
          <w:szCs w:val="28"/>
        </w:rPr>
      </w:r>
      <w:r/>
    </w:p>
    <w:p>
      <w:pPr>
        <w:rPr>
          <w:rFonts w:hint="eastAsia" w:ascii="宋体" w:hAnsi="宋体"/>
          <w:sz w:val="28"/>
          <w:szCs w:val="28"/>
        </w:rPr>
      </w:pPr>
      <w:r>
        <w:rPr>
          <w:rFonts w:hint="eastAsia" w:ascii="宋体" w:hAnsi="宋体"/>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jc w:val="center"/>
        <w:rPr>
          <w:rFonts w:hint="eastAsia" w:ascii="宋体" w:hAnsi="宋体"/>
          <w:b/>
          <w:sz w:val="28"/>
          <w:szCs w:val="28"/>
        </w:rPr>
      </w:pPr>
      <w:r>
        <w:rPr>
          <w:rFonts w:hint="eastAsia" w:ascii="宋体" w:hAnsi="宋体"/>
          <w:b/>
          <w:sz w:val="28"/>
          <w:szCs w:val="28"/>
        </w:rPr>
      </w:r>
      <w:r/>
    </w:p>
    <w:p>
      <w:pPr>
        <w:pStyle w:val="1264"/>
        <w:jc w:val="center"/>
        <w:rPr>
          <w:rFonts w:ascii="Arial" w:hAnsi="Arial" w:cs="Arial"/>
          <w:color w:val="auto"/>
          <w:sz w:val="32"/>
          <w:szCs w:val="32"/>
          <w:highlight w:val="white"/>
          <w:u w:val="none"/>
        </w:rPr>
      </w:pPr>
      <w:r>
        <w:rPr>
          <w:rFonts w:hint="eastAsia" w:ascii="宋体" w:hAnsi="宋体"/>
          <w:b/>
          <w:sz w:val="28"/>
          <w:szCs w:val="28"/>
        </w:rPr>
        <w:t xml:space="preserve">（五）</w:t>
      </w:r>
      <w:r>
        <w:rPr>
          <w:rFonts w:ascii="Arial" w:hAnsi="Arial" w:cs="Arial"/>
          <w:color w:val="auto"/>
          <w:sz w:val="32"/>
          <w:szCs w:val="32"/>
          <w:highlight w:val="white"/>
          <w:u w:val="none"/>
        </w:rPr>
        <w:t xml:space="preserve">政府采购诚信承诺书</w:t>
      </w:r>
      <w:r/>
    </w:p>
    <w:p>
      <w:pPr>
        <w:ind w:firstLine="420"/>
        <w:spacing w:line="360" w:lineRule="auto"/>
        <w:rPr>
          <w:rFonts w:ascii="Arial" w:hAnsi="Arial" w:cs="Arial"/>
          <w:color w:val="auto"/>
          <w:highlight w:val="white"/>
        </w:rPr>
      </w:pPr>
      <w:r>
        <w:rPr>
          <w:rFonts w:ascii="Arial" w:hAnsi="Arial" w:cs="Arial"/>
          <w:color w:val="auto"/>
          <w:highlight w:val="white"/>
        </w:rPr>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r>
      <w:r/>
    </w:p>
    <w:p>
      <w:pPr>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（采购人）：</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我公司（供应商名称）已详细阅读了项目（项目编号：）招标文件，自愿参加本次投标，现就有关事项做出郑重承诺如下：</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1、所提供的一切资料都是真实、准确、完整的；</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2、不以他人名义投标或以其他方式弄虚作假，骗取中标；</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3、不与其他供应商相互串通投标；</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4、不向采购人或评标委员会行贿以牟取中标；</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5、在领取招标文件、缴纳保证金后，准时参加开标；</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6、在以往的招标采购活动中，无重大违法、违规的不良记录；或虽有不良记录，但已超过处理期限；</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7、未被地市级及以上行政主管部门做出取消投标资格的处罚且该处罚在有效期内的；</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8、本单位一旦中标，将严格按照投标文件所承诺的报价、质量、工期、投标方案等内容组织实施；</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9、本单位一旦中标，将按规定及时与采购人签订合同；</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10、本单位保证中标后不转包，若有分包须征得采购人同意；</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11、本承诺书将成为本单位投标文件的一部分，与投标文件具有同等的法律效力。</w:t>
      </w:r>
      <w:r/>
    </w:p>
    <w:p>
      <w:pPr>
        <w:ind w:firstLine="420"/>
        <w:spacing w:line="360" w:lineRule="auto"/>
        <w:rPr>
          <w:rFonts w:ascii="Arial" w:hAnsi="Arial" w:cs="Arial"/>
          <w:color w:val="auto"/>
          <w:sz w:val="22"/>
          <w:szCs w:val="22"/>
          <w:highlight w:val="white"/>
        </w:rPr>
      </w:pPr>
      <w:r>
        <w:rPr>
          <w:rFonts w:ascii="Arial" w:hAnsi="Arial" w:cs="Arial"/>
          <w:color w:val="auto"/>
          <w:sz w:val="22"/>
          <w:szCs w:val="22"/>
          <w:highlight w:val="white"/>
        </w:rPr>
        <w:t xml:space="preserve">本单位若有违反承诺内容的任一行为或者经评标委员会认定有串通投标嫌疑的，愿承担违诺违规责任，取消投标资格，列入政府采购不良行为记录，加入黑名单名录，并根据《政府采购货物和服务招标投标管理办法》（财政部第87号令）中的相关条款进行处罚。如已中标的，自动取消中标资格；给采购人造成损失的，依法承担赔偿责任。</w:t>
      </w:r>
      <w:r/>
    </w:p>
    <w:p>
      <w:pPr>
        <w:ind w:firstLine="420"/>
        <w:spacing w:line="360" w:lineRule="auto"/>
        <w:rPr>
          <w:rFonts w:ascii="Arial" w:hAnsi="Arial" w:cs="Arial"/>
          <w:color w:val="auto"/>
          <w:highlight w:val="white"/>
        </w:rPr>
      </w:pPr>
      <w:r>
        <w:rPr>
          <w:rFonts w:ascii="Arial" w:hAnsi="Arial" w:cs="Arial"/>
          <w:color w:val="auto"/>
          <w:highlight w:val="white"/>
        </w:rPr>
      </w:r>
      <w:r/>
    </w:p>
    <w:p>
      <w:pPr>
        <w:ind w:firstLine="480"/>
        <w:jc w:val="right"/>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ascii="Arial" w:hAnsi="Arial" w:cs="Arial"/>
          <w:color w:val="auto"/>
          <w:highlight w:val="white"/>
        </w:rPr>
        <w:t xml:space="preserve">                      </w:t>
      </w:r>
      <w:r>
        <w:rPr>
          <w:rFonts w:ascii="宋体" w:hAnsi="宋体" w:cs="宋体"/>
          <w:color w:val="auto"/>
          <w:sz w:val="24"/>
          <w:highlight w:val="white"/>
        </w:rPr>
        <w:t xml:space="preserve">投标人名称</w:t>
      </w:r>
      <w:r>
        <w:rPr>
          <w:rFonts w:hint="eastAsia" w:ascii="宋体" w:hAnsi="宋体" w:cs="宋体"/>
          <w:color w:val="auto"/>
          <w:sz w:val="24"/>
          <w:szCs w:val="24"/>
          <w:highlight w:val="white"/>
        </w:rPr>
        <w:t xml:space="preserve">（</w:t>
      </w:r>
      <w:r>
        <w:rPr>
          <w:rFonts w:hint="eastAsia"/>
          <w:color w:val="auto"/>
          <w:sz w:val="24"/>
          <w:szCs w:val="24"/>
          <w:highlight w:val="white"/>
        </w:rPr>
        <w:t xml:space="preserve">加盖</w:t>
      </w:r>
      <w:r>
        <w:rPr>
          <w:color w:val="auto"/>
          <w:sz w:val="24"/>
          <w:szCs w:val="24"/>
          <w:highlight w:val="white"/>
        </w:rPr>
        <w:t xml:space="preserve">CA</w:t>
      </w:r>
      <w:r>
        <w:rPr>
          <w:rFonts w:hint="eastAsia"/>
          <w:color w:val="auto"/>
          <w:sz w:val="24"/>
          <w:szCs w:val="24"/>
          <w:highlight w:val="white"/>
        </w:rPr>
        <w:t xml:space="preserve">电子公章</w:t>
      </w:r>
      <w:r>
        <w:rPr>
          <w:rFonts w:hint="eastAsia" w:ascii="宋体" w:hAnsi="宋体" w:cs="宋体"/>
          <w:color w:val="auto"/>
          <w:sz w:val="24"/>
          <w:szCs w:val="24"/>
          <w:highlight w:val="white"/>
        </w:rPr>
        <w:t xml:space="preserve">）：</w:t>
      </w:r>
      <w:r>
        <w:rPr>
          <w:rFonts w:ascii="Arial" w:hAnsi="Arial" w:eastAsia="Arial" w:cs="Arial"/>
          <w:color w:val="auto"/>
          <w:sz w:val="24"/>
          <w:highlight w:val="white"/>
          <w:u w:val="single"/>
        </w:rPr>
        <w:t xml:space="preserve">            </w:t>
      </w:r>
      <w:r/>
    </w:p>
    <w:p>
      <w:pPr>
        <w:ind w:firstLine="480"/>
        <w:jc w:val="right"/>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法定代表人或授权代表（签字或签章</w:t>
      </w:r>
      <w:r>
        <w:rPr>
          <w:rFonts w:hint="eastAsia" w:ascii="宋体" w:hAnsi="宋体" w:cs="宋体"/>
          <w:color w:val="auto"/>
          <w:sz w:val="24"/>
          <w:highlight w:val="white"/>
        </w:rPr>
        <w:t xml:space="preserve">）</w:t>
      </w:r>
      <w:r>
        <w:rPr>
          <w:rFonts w:ascii="宋体" w:hAnsi="宋体" w:cs="宋体"/>
          <w:color w:val="auto"/>
          <w:sz w:val="24"/>
          <w:highlight w:val="white"/>
        </w:rPr>
        <w:t xml:space="preserve">：</w:t>
      </w:r>
      <w:r>
        <w:rPr>
          <w:rFonts w:ascii="Arial" w:hAnsi="Arial" w:eastAsia="Arial" w:cs="Arial"/>
          <w:color w:val="auto"/>
          <w:sz w:val="24"/>
          <w:highlight w:val="white"/>
          <w:u w:val="single"/>
        </w:rPr>
        <w:t xml:space="preserve">            </w:t>
      </w:r>
      <w:r/>
    </w:p>
    <w:p>
      <w:pPr>
        <w:ind w:firstLine="420"/>
        <w:spacing w:line="360" w:lineRule="auto"/>
        <w:rPr>
          <w:rFonts w:ascii="Arial" w:hAnsi="Arial" w:cs="Arial"/>
          <w:color w:val="auto"/>
          <w:highlight w:val="white"/>
        </w:rPr>
      </w:pPr>
      <w:r>
        <w:rPr>
          <w:rFonts w:ascii="Arial" w:hAnsi="Arial" w:cs="Arial"/>
          <w:color w:val="auto"/>
          <w:highlight w:val="white"/>
        </w:rPr>
      </w:r>
      <w:r/>
    </w:p>
    <w:p>
      <w:pPr>
        <w:ind w:firstLine="420"/>
        <w:jc w:val="right"/>
        <w:spacing w:line="360" w:lineRule="auto"/>
        <w:rPr>
          <w:rFonts w:ascii="Arial" w:hAnsi="Arial" w:cs="Arial"/>
          <w:color w:val="auto"/>
          <w:highlight w:val="white"/>
        </w:rPr>
      </w:pPr>
      <w:r>
        <w:rPr>
          <w:rFonts w:ascii="Arial" w:hAnsi="Arial" w:cs="Arial"/>
          <w:color w:val="auto"/>
          <w:highlight w:val="white"/>
        </w:rPr>
        <w:t xml:space="preserve">                       年   月   日</w:t>
      </w:r>
      <w:r/>
    </w:p>
    <w:p>
      <w:pPr>
        <w:ind w:firstLine="420"/>
        <w:spacing w:line="360" w:lineRule="auto"/>
        <w:rPr>
          <w:rFonts w:ascii="Arial" w:hAnsi="Arial" w:cs="Arial"/>
          <w:color w:val="auto"/>
          <w:highlight w:val="white"/>
        </w:rPr>
        <w:sectPr>
          <w:headerReference w:type="default" r:id="rId11"/>
          <w:footerReference w:type="default" r:id="rId14"/>
          <w:footnotePr/>
          <w:endnotePr/>
          <w:type w:val="nextPage"/>
          <w:pgSz w:w="11906" w:h="16838" w:orient="portrait"/>
          <w:pgMar w:top="1418" w:right="1418" w:bottom="1418" w:left="1418" w:header="851" w:footer="992" w:gutter="0"/>
          <w:cols w:num="1" w:sep="0" w:space="1701" w:equalWidth="1"/>
          <w:docGrid w:linePitch="360"/>
        </w:sectPr>
      </w:pPr>
      <w:r>
        <w:rPr>
          <w:rFonts w:ascii="Arial" w:hAnsi="Arial" w:cs="Arial"/>
          <w:color w:val="auto"/>
          <w:highlight w:val="white"/>
        </w:rPr>
      </w:r>
      <w:r/>
    </w:p>
    <w:p>
      <w:pPr>
        <w:jc w:val="center"/>
        <w:spacing w:before="120" w:line="360" w:lineRule="auto"/>
        <w:tabs>
          <w:tab w:val="left" w:pos="5580" w:leader="none"/>
        </w:tabs>
        <w:rPr>
          <w:rFonts w:ascii="Arial" w:hAnsi="Arial" w:cs="Arial"/>
          <w:b/>
          <w:bCs/>
          <w:color w:val="auto"/>
          <w:sz w:val="32"/>
          <w:szCs w:val="32"/>
          <w:highlight w:val="white"/>
        </w:rPr>
      </w:pPr>
      <w:r>
        <w:rPr>
          <w:rFonts w:hint="eastAsia" w:ascii="Arial" w:hAnsi="Arial" w:cs="Arial"/>
          <w:b/>
          <w:bCs/>
          <w:color w:val="auto"/>
          <w:sz w:val="32"/>
          <w:szCs w:val="32"/>
          <w:highlight w:val="white"/>
        </w:rPr>
        <w:t xml:space="preserve">（六）</w:t>
      </w:r>
      <w:r>
        <w:rPr>
          <w:rFonts w:ascii="Arial" w:hAnsi="Arial" w:cs="Arial"/>
          <w:b/>
          <w:bCs/>
          <w:color w:val="auto"/>
          <w:sz w:val="32"/>
          <w:szCs w:val="32"/>
          <w:highlight w:val="white"/>
        </w:rPr>
        <w:t xml:space="preserve">供应商廉洁自律承诺书</w:t>
      </w:r>
      <w:r/>
    </w:p>
    <w:p>
      <w:pPr>
        <w:jc w:val="center"/>
        <w:rPr>
          <w:rFonts w:ascii="Arial" w:hAnsi="Arial" w:cs="Arial"/>
          <w:b/>
          <w:bCs/>
          <w:color w:val="auto"/>
          <w:sz w:val="28"/>
          <w:szCs w:val="28"/>
          <w:highlight w:val="white"/>
        </w:rPr>
      </w:pPr>
      <w:r>
        <w:rPr>
          <w:rFonts w:ascii="Arial" w:hAnsi="Arial" w:cs="Arial"/>
          <w:b/>
          <w:bCs/>
          <w:color w:val="auto"/>
          <w:sz w:val="28"/>
          <w:szCs w:val="28"/>
          <w:highlight w:val="white"/>
        </w:rPr>
        <w:t xml:space="preserve">靖江市政府采购供应商廉洁自律承诺书</w:t>
      </w:r>
      <w:r>
        <w:rPr>
          <w:b/>
          <w:bCs/>
        </w:rPr>
      </w:r>
      <w:r/>
    </w:p>
    <w:p>
      <w:pPr>
        <w:pStyle w:val="1002"/>
        <w:ind w:firstLine="420"/>
        <w:spacing w:line="520" w:lineRule="exact"/>
        <w:rPr>
          <w:rFonts w:ascii="Arial" w:hAnsi="Arial" w:eastAsia="宋体" w:cs="Arial"/>
          <w:b/>
          <w:bCs/>
          <w:color w:val="auto"/>
          <w:sz w:val="22"/>
          <w:szCs w:val="22"/>
          <w:highlight w:val="white"/>
        </w:rPr>
      </w:pPr>
      <w:r>
        <w:rPr>
          <w:rFonts w:ascii="Arial" w:hAnsi="Arial" w:eastAsia="宋体" w:cs="Arial"/>
          <w:color w:val="auto"/>
          <w:sz w:val="22"/>
          <w:szCs w:val="22"/>
          <w:highlight w:val="white"/>
        </w:rPr>
        <w:t xml:space="preserve">政府采购是实行公开、公平、公正的阳光工程，给予了每个供应商平等竞争的机会。作为参与此次政府招标活动的单位</w:t>
      </w:r>
      <w:r>
        <w:rPr>
          <w:rFonts w:hint="eastAsia" w:ascii="Arial" w:hAnsi="Arial" w:eastAsia="宋体" w:cs="Arial"/>
          <w:color w:val="auto"/>
          <w:sz w:val="22"/>
          <w:szCs w:val="22"/>
          <w:highlight w:val="white"/>
          <w:lang w:eastAsia="zh-CN"/>
        </w:rPr>
        <w:t xml:space="preserve">，</w:t>
      </w:r>
      <w:r>
        <w:rPr>
          <w:rFonts w:ascii="Arial" w:hAnsi="Arial" w:eastAsia="宋体" w:cs="Arial"/>
          <w:color w:val="auto"/>
          <w:sz w:val="22"/>
          <w:szCs w:val="22"/>
          <w:highlight w:val="white"/>
        </w:rPr>
        <w:t xml:space="preserve">我公司现郑重做出以下承诺：</w:t>
      </w:r>
      <w:r/>
    </w:p>
    <w:p>
      <w:pPr>
        <w:ind w:firstLine="420"/>
        <w:spacing w:line="520" w:lineRule="exact"/>
        <w:rPr>
          <w:rFonts w:ascii="Arial" w:hAnsi="Arial" w:cs="Arial"/>
          <w:color w:val="auto"/>
          <w:sz w:val="22"/>
          <w:szCs w:val="22"/>
          <w:highlight w:val="white"/>
        </w:rPr>
      </w:pPr>
      <w:r>
        <w:rPr>
          <w:rFonts w:ascii="Arial" w:hAnsi="Arial" w:cs="Arial"/>
          <w:color w:val="auto"/>
          <w:sz w:val="22"/>
          <w:szCs w:val="22"/>
          <w:highlight w:val="white"/>
        </w:rPr>
        <w:t xml:space="preserve">一、遵守《中华人民共和国政府采购法》及省、市有关政府招标的各项法律、法规和制度。</w:t>
      </w:r>
      <w:r/>
    </w:p>
    <w:p>
      <w:pPr>
        <w:ind w:firstLine="420"/>
        <w:spacing w:line="520" w:lineRule="exact"/>
        <w:rPr>
          <w:rFonts w:ascii="Arial" w:hAnsi="Arial" w:cs="Arial"/>
          <w:color w:val="auto"/>
          <w:sz w:val="22"/>
          <w:szCs w:val="22"/>
          <w:highlight w:val="white"/>
        </w:rPr>
      </w:pPr>
      <w:r>
        <w:rPr>
          <w:rFonts w:ascii="Arial" w:hAnsi="Arial" w:cs="Arial"/>
          <w:color w:val="auto"/>
          <w:sz w:val="22"/>
          <w:szCs w:val="22"/>
          <w:highlight w:val="white"/>
        </w:rPr>
        <w:t xml:space="preserve">二、客观真实反映自身情况，按规定接受政府采购供应商资格审查</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不提供虚假材料，不夸大自身技术和提供服务的能力。</w:t>
      </w:r>
      <w:r/>
    </w:p>
    <w:p>
      <w:pPr>
        <w:ind w:firstLine="420"/>
        <w:spacing w:line="520" w:lineRule="exact"/>
        <w:rPr>
          <w:rFonts w:ascii="Arial" w:hAnsi="Arial" w:cs="Arial"/>
          <w:color w:val="auto"/>
          <w:sz w:val="22"/>
          <w:szCs w:val="22"/>
          <w:highlight w:val="white"/>
        </w:rPr>
      </w:pPr>
      <w:r>
        <w:rPr>
          <w:rFonts w:ascii="Arial" w:hAnsi="Arial" w:cs="Arial"/>
          <w:color w:val="auto"/>
          <w:sz w:val="22"/>
          <w:szCs w:val="22"/>
          <w:highlight w:val="white"/>
        </w:rPr>
        <w:t xml:space="preserve">三、以合法正当的手段参与政府招标的公平竞争。不与采购人、其他供应商或者采购代理机构恶意串通，不以不正当手段诋毁、排挤其他供应商，不向招标人、招标代理机构、评审机构行贿或者提供其他不正当利益。</w:t>
      </w:r>
      <w:r/>
    </w:p>
    <w:p>
      <w:pPr>
        <w:ind w:firstLine="420"/>
        <w:spacing w:line="520" w:lineRule="exact"/>
        <w:rPr>
          <w:rFonts w:ascii="Arial" w:hAnsi="Arial" w:cs="Arial"/>
          <w:color w:val="auto"/>
          <w:sz w:val="22"/>
          <w:szCs w:val="22"/>
          <w:highlight w:val="white"/>
        </w:rPr>
      </w:pPr>
      <w:r>
        <w:rPr>
          <w:rFonts w:ascii="Arial" w:hAnsi="Arial" w:cs="Arial"/>
          <w:color w:val="auto"/>
          <w:sz w:val="22"/>
          <w:szCs w:val="22"/>
          <w:highlight w:val="white"/>
        </w:rPr>
        <w:t xml:space="preserve">四、在政府采购活动中，认真履行规定义务</w:t>
      </w:r>
      <w:r>
        <w:rPr>
          <w:rFonts w:hint="eastAsia" w:ascii="Arial" w:hAnsi="Arial" w:cs="Arial"/>
          <w:color w:val="auto"/>
          <w:sz w:val="22"/>
          <w:szCs w:val="22"/>
          <w:highlight w:val="white"/>
          <w:lang w:eastAsia="zh-CN"/>
        </w:rPr>
        <w:t xml:space="preserve">，</w:t>
      </w:r>
      <w:r>
        <w:rPr>
          <w:rFonts w:ascii="Arial" w:hAnsi="Arial" w:cs="Arial"/>
          <w:color w:val="auto"/>
          <w:sz w:val="22"/>
          <w:szCs w:val="22"/>
          <w:highlight w:val="white"/>
        </w:rPr>
        <w:t xml:space="preserve">包括:遵守招标程序，按要求编写投标、响应文件，并保证投标、响应文件内容的真实可靠；按时递交投标、响应文件，缴纳相关保证金；在评标、谈判现场遵守相关纪律，不影响正常的招标秩序；按规定的时间和程序与招标人、招标代理机构签订采购合同；按时缴纳履约保证金，并严格履行合同。</w:t>
      </w:r>
      <w:r/>
    </w:p>
    <w:p>
      <w:pPr>
        <w:ind w:left="-67" w:firstLine="420"/>
        <w:spacing w:line="520" w:lineRule="exact"/>
        <w:rPr>
          <w:rFonts w:ascii="Arial" w:hAnsi="Arial" w:cs="Arial"/>
          <w:color w:val="auto"/>
          <w:sz w:val="22"/>
          <w:szCs w:val="22"/>
          <w:highlight w:val="white"/>
        </w:rPr>
      </w:pPr>
      <w:r>
        <w:rPr>
          <w:rFonts w:ascii="Arial" w:hAnsi="Arial" w:cs="Arial"/>
          <w:color w:val="auto"/>
          <w:sz w:val="22"/>
          <w:szCs w:val="22"/>
          <w:highlight w:val="white"/>
        </w:rPr>
        <w:t xml:space="preserve">五、自觉接受政府采购监督管理部门及其他相关部门的监督检查。</w:t>
      </w:r>
      <w:r/>
    </w:p>
    <w:p>
      <w:pPr>
        <w:pStyle w:val="1002"/>
        <w:ind w:firstLine="420"/>
        <w:spacing w:line="520" w:lineRule="exact"/>
        <w:rPr>
          <w:rFonts w:ascii="Arial" w:hAnsi="Arial" w:eastAsia="宋体" w:cs="Arial"/>
          <w:b/>
          <w:bCs/>
          <w:color w:val="auto"/>
          <w:sz w:val="22"/>
          <w:szCs w:val="22"/>
          <w:highlight w:val="white"/>
        </w:rPr>
      </w:pPr>
      <w:r>
        <w:rPr>
          <w:rFonts w:ascii="Arial" w:hAnsi="Arial" w:eastAsia="宋体" w:cs="Arial"/>
          <w:color w:val="auto"/>
          <w:sz w:val="22"/>
          <w:szCs w:val="22"/>
          <w:highlight w:val="white"/>
        </w:rPr>
        <w:t xml:space="preserve">如违反以上承诺，我公司愿承担一切法律责任，并接受政府采购监督管理部门及其他相关部门依法作出的处罚。 </w:t>
      </w:r>
      <w:r/>
    </w:p>
    <w:p>
      <w:pPr>
        <w:pStyle w:val="1002"/>
        <w:ind w:firstLine="420"/>
        <w:spacing w:line="360" w:lineRule="auto"/>
        <w:rPr>
          <w:rFonts w:ascii="Arial" w:hAnsi="Arial" w:eastAsia="宋体" w:cs="Arial"/>
          <w:color w:val="auto"/>
          <w:sz w:val="22"/>
          <w:szCs w:val="22"/>
          <w:highlight w:val="white"/>
        </w:rPr>
      </w:pPr>
      <w:r>
        <w:rPr>
          <w:rFonts w:ascii="Arial" w:hAnsi="Arial" w:eastAsia="宋体" w:cs="Arial"/>
          <w:color w:val="auto"/>
          <w:sz w:val="22"/>
          <w:szCs w:val="22"/>
          <w:highlight w:val="white"/>
        </w:rPr>
      </w:r>
      <w:r/>
    </w:p>
    <w:p>
      <w:pPr>
        <w:spacing w:line="360" w:lineRule="auto"/>
        <w:rPr>
          <w:rFonts w:ascii="Arial" w:hAnsi="Arial" w:cs="Arial"/>
          <w:color w:val="auto"/>
          <w:highlight w:val="white"/>
        </w:rPr>
      </w:pPr>
      <w:r>
        <w:rPr>
          <w:rFonts w:ascii="Arial" w:hAnsi="Arial" w:cs="Arial"/>
          <w:color w:val="auto"/>
          <w:highlight w:val="white"/>
        </w:rPr>
      </w:r>
      <w:r/>
    </w:p>
    <w:p>
      <w:pPr>
        <w:ind w:firstLine="480"/>
        <w:jc w:val="right"/>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投标人名称</w:t>
      </w:r>
      <w:r>
        <w:rPr>
          <w:rFonts w:hint="eastAsia" w:ascii="宋体" w:hAnsi="宋体" w:cs="宋体"/>
          <w:color w:val="auto"/>
          <w:sz w:val="24"/>
          <w:szCs w:val="24"/>
          <w:highlight w:val="white"/>
        </w:rPr>
        <w:t xml:space="preserve">（</w:t>
      </w:r>
      <w:r>
        <w:rPr>
          <w:rFonts w:hint="eastAsia"/>
          <w:color w:val="auto"/>
          <w:sz w:val="24"/>
          <w:szCs w:val="24"/>
          <w:highlight w:val="white"/>
        </w:rPr>
        <w:t xml:space="preserve">加盖</w:t>
      </w:r>
      <w:r>
        <w:rPr>
          <w:color w:val="auto"/>
          <w:sz w:val="24"/>
          <w:szCs w:val="24"/>
          <w:highlight w:val="white"/>
        </w:rPr>
        <w:t xml:space="preserve">CA</w:t>
      </w:r>
      <w:r>
        <w:rPr>
          <w:rFonts w:hint="eastAsia"/>
          <w:color w:val="auto"/>
          <w:sz w:val="24"/>
          <w:szCs w:val="24"/>
          <w:highlight w:val="white"/>
        </w:rPr>
        <w:t xml:space="preserve">电子公章</w:t>
      </w:r>
      <w:r>
        <w:rPr>
          <w:rFonts w:hint="eastAsia" w:ascii="宋体" w:hAnsi="宋体" w:cs="宋体"/>
          <w:color w:val="auto"/>
          <w:sz w:val="24"/>
          <w:szCs w:val="24"/>
          <w:highlight w:val="white"/>
        </w:rPr>
        <w:t xml:space="preserve">）：</w:t>
      </w:r>
      <w:r>
        <w:rPr>
          <w:rFonts w:ascii="Arial" w:hAnsi="Arial" w:eastAsia="Arial" w:cs="Arial"/>
          <w:color w:val="auto"/>
          <w:sz w:val="24"/>
          <w:highlight w:val="white"/>
          <w:u w:val="single"/>
        </w:rPr>
        <w:t xml:space="preserve">            </w:t>
      </w:r>
      <w:r/>
    </w:p>
    <w:p>
      <w:pPr>
        <w:ind w:firstLine="480"/>
        <w:jc w:val="right"/>
        <w:spacing w:line="400" w:lineRule="atLeast"/>
        <w:rPr>
          <w:color w:val="auto"/>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white"/>
        </w:rPr>
        <w:t xml:space="preserve">法定代表人或授权代表（签字或签章</w:t>
      </w:r>
      <w:r>
        <w:rPr>
          <w:rFonts w:hint="eastAsia" w:ascii="宋体" w:hAnsi="宋体" w:cs="宋体"/>
          <w:color w:val="auto"/>
          <w:sz w:val="24"/>
          <w:highlight w:val="white"/>
        </w:rPr>
        <w:t xml:space="preserve">）</w:t>
      </w:r>
      <w:r>
        <w:rPr>
          <w:rFonts w:ascii="宋体" w:hAnsi="宋体" w:cs="宋体"/>
          <w:color w:val="auto"/>
          <w:sz w:val="24"/>
          <w:highlight w:val="white"/>
        </w:rPr>
        <w:t xml:space="preserve">：</w:t>
      </w:r>
      <w:r>
        <w:rPr>
          <w:rFonts w:ascii="Arial" w:hAnsi="Arial" w:eastAsia="Arial" w:cs="Arial"/>
          <w:color w:val="auto"/>
          <w:sz w:val="24"/>
          <w:highlight w:val="white"/>
          <w:u w:val="single"/>
        </w:rPr>
        <w:t xml:space="preserve">            </w:t>
      </w:r>
      <w:r/>
    </w:p>
    <w:p>
      <w:pPr>
        <w:ind w:firstLine="5103"/>
        <w:jc w:val="right"/>
        <w:spacing w:line="400" w:lineRule="exact"/>
        <w:rPr>
          <w:rFonts w:ascii="Arial" w:hAnsi="Arial" w:cs="Arial"/>
          <w:b/>
          <w:bCs/>
          <w:color w:val="auto"/>
          <w:sz w:val="22"/>
          <w:szCs w:val="22"/>
          <w:highlight w:val="white"/>
        </w:rPr>
      </w:pPr>
      <w:r>
        <w:rPr>
          <w:rFonts w:ascii="Arial" w:hAnsi="Arial" w:cs="Arial"/>
          <w:color w:val="auto"/>
          <w:sz w:val="22"/>
          <w:szCs w:val="22"/>
          <w:highlight w:val="white"/>
        </w:rPr>
        <w:t xml:space="preserve">20</w:t>
      </w:r>
      <w:r>
        <w:rPr>
          <w:rFonts w:hint="eastAsia" w:ascii="Arial" w:hAnsi="Arial" w:cs="Arial"/>
          <w:color w:val="auto"/>
          <w:sz w:val="22"/>
          <w:szCs w:val="22"/>
          <w:highlight w:val="white"/>
        </w:rPr>
        <w:t xml:space="preserve">25</w:t>
      </w:r>
      <w:r>
        <w:rPr>
          <w:rFonts w:ascii="Arial" w:hAnsi="Arial" w:cs="Arial"/>
          <w:color w:val="auto"/>
          <w:sz w:val="22"/>
          <w:szCs w:val="22"/>
          <w:highlight w:val="white"/>
        </w:rPr>
        <w:t xml:space="preserve">年  月  日</w:t>
      </w:r>
      <w:r/>
    </w:p>
    <w:p>
      <w:pPr>
        <w:pStyle w:val="987"/>
        <w:rPr>
          <w:rFonts w:hint="eastAsia"/>
        </w:rPr>
      </w:pPr>
      <w:r>
        <w:rPr>
          <w:rFonts w:hint="eastAsia"/>
        </w:rPr>
      </w:r>
      <w:r/>
    </w:p>
    <w:p>
      <w:pPr>
        <w:pStyle w:val="1217"/>
        <w:jc w:val="center"/>
        <w:spacing w:line="360" w:lineRule="auto"/>
        <w:rPr>
          <w:rFonts w:hint="eastAsia" w:ascii="宋体" w:hAnsi="宋体"/>
          <w:b/>
          <w:bCs/>
          <w:sz w:val="32"/>
          <w:szCs w:val="32"/>
        </w:rPr>
      </w:pPr>
      <w:r>
        <w:rPr>
          <w:rFonts w:hint="eastAsia" w:ascii="宋体" w:hAnsi="宋体"/>
          <w:b/>
          <w:bCs/>
          <w:sz w:val="32"/>
          <w:szCs w:val="32"/>
        </w:rPr>
      </w:r>
      <w:r/>
    </w:p>
    <w:p>
      <w:pPr>
        <w:pStyle w:val="1218"/>
        <w:rPr>
          <w:rFonts w:hint="eastAsia" w:ascii="宋体" w:hAnsi="宋体"/>
          <w:b/>
          <w:bCs/>
          <w:sz w:val="32"/>
          <w:szCs w:val="32"/>
        </w:rPr>
      </w:pPr>
      <w:r>
        <w:rPr>
          <w:rFonts w:hint="eastAsia" w:ascii="宋体" w:hAnsi="宋体"/>
          <w:b/>
          <w:bCs/>
          <w:sz w:val="32"/>
          <w:szCs w:val="32"/>
        </w:rPr>
      </w:r>
      <w:r/>
    </w:p>
    <w:p>
      <w:pPr>
        <w:pStyle w:val="1217"/>
        <w:rPr>
          <w:rFonts w:hint="eastAsia"/>
        </w:rPr>
      </w:pPr>
      <w:r>
        <w:rPr>
          <w:rFonts w:hint="eastAsia"/>
        </w:rPr>
      </w:r>
      <w:r/>
    </w:p>
    <w:p>
      <w:pPr>
        <w:pStyle w:val="1217"/>
        <w:rPr>
          <w:rFonts w:hint="eastAsia"/>
        </w:rPr>
      </w:pPr>
      <w:r>
        <w:rPr>
          <w:rFonts w:hint="eastAsia"/>
        </w:rPr>
      </w:r>
      <w:r/>
    </w:p>
    <w:p>
      <w:pPr>
        <w:pStyle w:val="1032"/>
        <w:numPr>
          <w:ilvl w:val="0"/>
          <w:numId w:val="9"/>
        </w:numPr>
        <w:rPr>
          <w:rFonts w:hint="eastAsia" w:ascii="宋体" w:hAnsi="宋体"/>
          <w:b/>
          <w:bCs/>
          <w:sz w:val="32"/>
          <w:szCs w:val="32"/>
          <w:lang w:val="zh-CN"/>
        </w:rPr>
      </w:pPr>
      <w:r>
        <w:rPr>
          <w:rFonts w:hint="eastAsia" w:ascii="宋体" w:hAnsi="宋体"/>
          <w:b/>
          <w:bCs/>
          <w:sz w:val="32"/>
          <w:szCs w:val="32"/>
          <w:lang w:val="zh-CN"/>
        </w:rPr>
        <w:t xml:space="preserve">综合评审评分项</w:t>
      </w:r>
      <w:r/>
    </w:p>
    <w:p>
      <w:pPr>
        <w:jc w:val="center"/>
        <w:spacing w:line="520" w:lineRule="exact"/>
        <w:rPr>
          <w:rFonts w:ascii="宋体" w:hAnsi="宋体" w:cs="宋体"/>
          <w:b/>
          <w:bCs/>
          <w:color w:val="auto"/>
          <w:sz w:val="22"/>
          <w:szCs w:val="22"/>
          <w:highlight w:val="white"/>
        </w:rPr>
      </w:pPr>
      <w:r>
        <w:rPr>
          <w:rFonts w:hint="eastAsia" w:ascii="Arial" w:hAnsi="Arial" w:eastAsia="黑体" w:cs="Arial"/>
          <w:b/>
          <w:bCs/>
          <w:color w:val="auto"/>
          <w:sz w:val="22"/>
          <w:szCs w:val="22"/>
          <w:highlight w:val="white"/>
        </w:rPr>
        <w:t xml:space="preserve">（一）</w:t>
      </w:r>
      <w:r>
        <w:rPr>
          <w:rFonts w:ascii="Arial" w:hAnsi="Arial" w:eastAsia="黑体" w:cs="Arial"/>
          <w:b/>
          <w:bCs/>
          <w:color w:val="auto"/>
          <w:sz w:val="22"/>
          <w:szCs w:val="22"/>
          <w:highlight w:val="white"/>
        </w:rPr>
        <w:t xml:space="preserve"> </w:t>
      </w:r>
      <w:r>
        <w:rPr>
          <w:rFonts w:hint="eastAsia" w:ascii="宋体" w:hAnsi="宋体" w:cs="宋体"/>
          <w:b/>
          <w:bCs/>
          <w:color w:val="auto"/>
          <w:sz w:val="22"/>
          <w:szCs w:val="22"/>
          <w:highlight w:val="white"/>
        </w:rPr>
        <w:t xml:space="preserve">类似业绩一览表</w:t>
      </w:r>
      <w:r/>
    </w:p>
    <w:p>
      <w:pPr>
        <w:spacing w:line="440" w:lineRule="exact"/>
        <w:rPr>
          <w:rFonts w:ascii="宋体" w:hAnsi="宋体" w:cs="宋体"/>
          <w:b/>
          <w:bCs/>
          <w:color w:val="auto"/>
          <w:sz w:val="22"/>
          <w:szCs w:val="22"/>
          <w:highlight w:val="white"/>
        </w:rPr>
      </w:pPr>
      <w:r>
        <w:rPr>
          <w:rFonts w:ascii="宋体" w:hAnsi="宋体" w:cs="宋体"/>
          <w:b/>
          <w:bCs/>
          <w:color w:val="auto"/>
          <w:sz w:val="22"/>
          <w:szCs w:val="22"/>
          <w:highlight w:val="white"/>
        </w:rPr>
      </w:r>
      <w:r/>
    </w:p>
    <w:tbl>
      <w:tblPr>
        <w:tblStyle w:val="7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2247"/>
        <w:gridCol w:w="2087"/>
        <w:gridCol w:w="2142"/>
        <w:gridCol w:w="2142"/>
      </w:tblGrid>
      <w:tr>
        <w:trPr>
          <w:jc w:val="center"/>
          <w:trHeight w:val="581"/>
        </w:trPr>
        <w:tc>
          <w:tcPr>
            <w:tcW w:w="663" w:type="dxa"/>
            <w:vAlign w:val="center"/>
            <w:textDirection w:val="lrTb"/>
            <w:noWrap w:val="false"/>
          </w:tcPr>
          <w:p>
            <w:pPr>
              <w:jc w:val="center"/>
              <w:spacing w:line="360" w:lineRule="exact"/>
              <w:rPr>
                <w:rFonts w:hint="eastAsia" w:ascii="宋体" w:hAnsi="宋体" w:eastAsia="宋体" w:cs="宋体"/>
                <w:color w:val="auto"/>
                <w:sz w:val="22"/>
                <w:szCs w:val="22"/>
                <w:highlight w:val="white"/>
              </w:rPr>
              <w:outlineLvl w:val="1"/>
            </w:pPr>
            <w:r>
              <w:rPr>
                <w:rFonts w:hint="eastAsia" w:ascii="宋体" w:hAnsi="宋体" w:eastAsia="宋体" w:cs="宋体"/>
                <w:color w:val="auto"/>
                <w:sz w:val="22"/>
                <w:szCs w:val="22"/>
                <w:highlight w:val="white"/>
                <w:lang w:val="zh-CN"/>
              </w:rPr>
              <w:t xml:space="preserve">序号</w:t>
            </w:r>
            <w:r/>
          </w:p>
        </w:tc>
        <w:tc>
          <w:tcPr>
            <w:tcW w:w="2247" w:type="dxa"/>
            <w:vAlign w:val="center"/>
            <w:textDirection w:val="lrTb"/>
            <w:noWrap w:val="false"/>
          </w:tcPr>
          <w:p>
            <w:pPr>
              <w:jc w:val="center"/>
              <w:spacing w:line="360" w:lineRule="exact"/>
              <w:rPr>
                <w:rFonts w:hint="eastAsia" w:ascii="宋体" w:hAnsi="宋体" w:eastAsia="宋体" w:cs="宋体"/>
                <w:color w:val="auto"/>
                <w:sz w:val="22"/>
                <w:szCs w:val="22"/>
                <w:highlight w:val="white"/>
              </w:rPr>
              <w:outlineLvl w:val="1"/>
            </w:pPr>
            <w:r>
              <w:rPr>
                <w:rFonts w:hint="eastAsia" w:ascii="宋体" w:hAnsi="宋体" w:eastAsia="宋体" w:cs="宋体"/>
                <w:color w:val="auto"/>
                <w:sz w:val="22"/>
                <w:szCs w:val="22"/>
                <w:highlight w:val="white"/>
                <w:lang w:val="zh-CN"/>
              </w:rPr>
              <w:t xml:space="preserve">合同名称</w:t>
            </w:r>
            <w:r/>
          </w:p>
        </w:tc>
        <w:tc>
          <w:tcPr>
            <w:tcW w:w="2087" w:type="dxa"/>
            <w:vAlign w:val="center"/>
            <w:textDirection w:val="lrTb"/>
            <w:noWrap w:val="false"/>
          </w:tcPr>
          <w:p>
            <w:pPr>
              <w:jc w:val="center"/>
              <w:spacing w:line="360" w:lineRule="exact"/>
              <w:rPr>
                <w:rFonts w:hint="eastAsia" w:ascii="宋体" w:hAnsi="宋体" w:eastAsia="宋体" w:cs="宋体"/>
                <w:color w:val="auto"/>
                <w:sz w:val="22"/>
                <w:szCs w:val="22"/>
                <w:highlight w:val="white"/>
              </w:rPr>
              <w:outlineLvl w:val="1"/>
            </w:pPr>
            <w:r>
              <w:rPr>
                <w:rFonts w:hint="eastAsia" w:ascii="宋体" w:hAnsi="宋体" w:eastAsia="宋体" w:cs="宋体"/>
                <w:color w:val="auto"/>
                <w:sz w:val="22"/>
                <w:szCs w:val="22"/>
                <w:highlight w:val="white"/>
                <w:lang w:val="zh-CN"/>
              </w:rPr>
              <w:t xml:space="preserve">采购单位</w:t>
            </w:r>
            <w:r/>
          </w:p>
        </w:tc>
        <w:tc>
          <w:tcPr>
            <w:tcW w:w="2142" w:type="dxa"/>
            <w:vAlign w:val="center"/>
            <w:textDirection w:val="lrTb"/>
            <w:noWrap w:val="false"/>
          </w:tcPr>
          <w:p>
            <w:pPr>
              <w:jc w:val="center"/>
              <w:spacing w:line="360" w:lineRule="exact"/>
              <w:rPr>
                <w:rFonts w:hint="eastAsia" w:ascii="宋体" w:hAnsi="宋体" w:eastAsia="宋体" w:cs="宋体"/>
                <w:color w:val="auto"/>
                <w:sz w:val="22"/>
                <w:szCs w:val="22"/>
                <w:highlight w:val="white"/>
              </w:rPr>
              <w:outlineLvl w:val="1"/>
            </w:pPr>
            <w:r>
              <w:rPr>
                <w:rFonts w:hint="eastAsia" w:ascii="宋体" w:hAnsi="宋体" w:eastAsia="宋体" w:cs="宋体"/>
                <w:color w:val="auto"/>
                <w:sz w:val="22"/>
                <w:szCs w:val="22"/>
                <w:highlight w:val="white"/>
                <w:lang w:val="zh-CN"/>
              </w:rPr>
              <w:t xml:space="preserve">合同签署日</w:t>
            </w:r>
            <w:r/>
          </w:p>
        </w:tc>
        <w:tc>
          <w:tcPr>
            <w:tcW w:w="2142" w:type="dxa"/>
            <w:vAlign w:val="center"/>
            <w:textDirection w:val="lrTb"/>
            <w:noWrap w:val="false"/>
          </w:tcPr>
          <w:p>
            <w:pPr>
              <w:jc w:val="center"/>
              <w:spacing w:line="360" w:lineRule="exact"/>
              <w:rPr>
                <w:rFonts w:hint="eastAsia" w:ascii="宋体" w:hAnsi="宋体" w:eastAsia="宋体" w:cs="宋体"/>
                <w:color w:val="auto"/>
                <w:sz w:val="22"/>
                <w:szCs w:val="22"/>
                <w:highlight w:val="white"/>
              </w:rPr>
              <w:outlineLvl w:val="1"/>
            </w:pPr>
            <w:r>
              <w:rPr>
                <w:rFonts w:hint="eastAsia" w:ascii="宋体" w:hAnsi="宋体" w:eastAsia="宋体" w:cs="宋体"/>
                <w:color w:val="auto"/>
                <w:sz w:val="22"/>
                <w:szCs w:val="22"/>
                <w:highlight w:val="white"/>
                <w:lang w:val="zh-CN"/>
              </w:rPr>
              <w:t xml:space="preserve">合同金额</w:t>
            </w:r>
            <w:r/>
          </w:p>
        </w:tc>
      </w:tr>
      <w:tr>
        <w:trPr>
          <w:jc w:val="center"/>
          <w:trHeight w:val="566"/>
        </w:trPr>
        <w:tc>
          <w:tcPr>
            <w:tcW w:w="663"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1</w:t>
            </w:r>
            <w:r/>
          </w:p>
        </w:tc>
        <w:tc>
          <w:tcPr>
            <w:tcW w:w="224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08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r>
      <w:tr>
        <w:trPr>
          <w:jc w:val="center"/>
          <w:trHeight w:val="566"/>
        </w:trPr>
        <w:tc>
          <w:tcPr>
            <w:tcW w:w="663"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2</w:t>
            </w:r>
            <w:r/>
          </w:p>
        </w:tc>
        <w:tc>
          <w:tcPr>
            <w:tcW w:w="224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08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r>
      <w:tr>
        <w:trPr>
          <w:jc w:val="center"/>
          <w:trHeight w:val="566"/>
        </w:trPr>
        <w:tc>
          <w:tcPr>
            <w:tcW w:w="663"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3</w:t>
            </w:r>
            <w:r/>
          </w:p>
        </w:tc>
        <w:tc>
          <w:tcPr>
            <w:tcW w:w="224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08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r>
      <w:tr>
        <w:trPr>
          <w:jc w:val="center"/>
          <w:trHeight w:val="566"/>
        </w:trPr>
        <w:tc>
          <w:tcPr>
            <w:tcW w:w="663"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4</w:t>
            </w:r>
            <w:r/>
          </w:p>
        </w:tc>
        <w:tc>
          <w:tcPr>
            <w:tcW w:w="224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08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r>
      <w:tr>
        <w:trPr>
          <w:jc w:val="center"/>
          <w:trHeight w:val="566"/>
        </w:trPr>
        <w:tc>
          <w:tcPr>
            <w:tcW w:w="663"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5</w:t>
            </w:r>
            <w:r/>
          </w:p>
        </w:tc>
        <w:tc>
          <w:tcPr>
            <w:tcW w:w="224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08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r>
      <w:tr>
        <w:trPr>
          <w:jc w:val="center"/>
          <w:trHeight w:val="566"/>
        </w:trPr>
        <w:tc>
          <w:tcPr>
            <w:tcW w:w="663"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6</w:t>
            </w:r>
            <w:r/>
          </w:p>
        </w:tc>
        <w:tc>
          <w:tcPr>
            <w:tcW w:w="224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08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r>
      <w:tr>
        <w:trPr>
          <w:jc w:val="center"/>
          <w:trHeight w:val="566"/>
        </w:trPr>
        <w:tc>
          <w:tcPr>
            <w:tcW w:w="663"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7</w:t>
            </w:r>
            <w:r/>
          </w:p>
        </w:tc>
        <w:tc>
          <w:tcPr>
            <w:tcW w:w="224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08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r>
      <w:tr>
        <w:trPr>
          <w:jc w:val="center"/>
          <w:trHeight w:val="566"/>
        </w:trPr>
        <w:tc>
          <w:tcPr>
            <w:tcW w:w="663"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t xml:space="preserve">8</w:t>
            </w:r>
            <w:r/>
          </w:p>
        </w:tc>
        <w:tc>
          <w:tcPr>
            <w:tcW w:w="224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087"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c>
          <w:tcPr>
            <w:tcW w:w="2142" w:type="dxa"/>
            <w:vAlign w:val="center"/>
            <w:textDirection w:val="lrTb"/>
            <w:noWrap w:val="false"/>
          </w:tcPr>
          <w:p>
            <w:pPr>
              <w:jc w:val="center"/>
              <w:spacing w:line="360" w:lineRule="exact"/>
              <w:rPr>
                <w:rFonts w:hint="eastAsia" w:ascii="宋体" w:hAnsi="宋体" w:eastAsia="宋体" w:cs="宋体"/>
                <w:bCs/>
                <w:color w:val="auto"/>
                <w:sz w:val="22"/>
                <w:szCs w:val="22"/>
                <w:highlight w:val="white"/>
              </w:rPr>
            </w:pPr>
            <w:r>
              <w:rPr>
                <w:rFonts w:hint="eastAsia" w:ascii="宋体" w:hAnsi="宋体" w:eastAsia="宋体" w:cs="宋体"/>
                <w:bCs/>
                <w:color w:val="auto"/>
                <w:sz w:val="22"/>
                <w:szCs w:val="22"/>
                <w:highlight w:val="white"/>
              </w:rPr>
            </w:r>
            <w:r/>
          </w:p>
        </w:tc>
      </w:tr>
    </w:tbl>
    <w:p>
      <w:pPr>
        <w:spacing w:line="440" w:lineRule="exact"/>
        <w:rPr>
          <w:rFonts w:ascii="宋体" w:hAnsi="宋体" w:cs="宋体"/>
          <w:b/>
          <w:bCs/>
          <w:color w:val="auto"/>
          <w:sz w:val="22"/>
          <w:szCs w:val="22"/>
          <w:highlight w:val="white"/>
        </w:rPr>
      </w:pPr>
      <w:r>
        <w:rPr>
          <w:rFonts w:ascii="宋体" w:hAnsi="宋体" w:cs="宋体"/>
          <w:b/>
          <w:bCs/>
          <w:color w:val="auto"/>
          <w:sz w:val="22"/>
          <w:szCs w:val="22"/>
          <w:highlight w:val="white"/>
        </w:rPr>
      </w:r>
      <w:r/>
    </w:p>
    <w:p>
      <w:pPr>
        <w:jc w:val="left"/>
        <w:spacing w:line="440" w:lineRule="exact"/>
        <w:rPr>
          <w:rFonts w:ascii="宋体" w:hAnsi="宋体" w:cs="宋体"/>
          <w:b/>
          <w:bCs/>
          <w:color w:val="auto"/>
          <w:sz w:val="22"/>
          <w:szCs w:val="22"/>
          <w:highlight w:val="white"/>
        </w:rPr>
      </w:pPr>
      <w:r>
        <w:rPr>
          <w:rFonts w:ascii="宋体" w:hAnsi="宋体" w:cs="宋体"/>
          <w:b/>
          <w:bCs/>
          <w:color w:val="auto"/>
          <w:sz w:val="22"/>
          <w:szCs w:val="22"/>
          <w:highlight w:val="white"/>
        </w:rPr>
      </w:r>
      <w:r/>
    </w:p>
    <w:p>
      <w:pPr>
        <w:pStyle w:val="1239"/>
        <w:ind w:firstLine="562"/>
        <w:rPr>
          <w:rFonts w:ascii="宋体" w:hAnsi="宋体" w:cs="宋体"/>
          <w:b/>
          <w:bCs/>
          <w:color w:val="auto"/>
          <w:sz w:val="22"/>
          <w:szCs w:val="22"/>
          <w:highlight w:val="white"/>
        </w:rPr>
      </w:pPr>
      <w:r>
        <w:rPr>
          <w:rFonts w:ascii="宋体" w:hAnsi="宋体" w:cs="宋体"/>
          <w:b/>
          <w:bCs/>
          <w:color w:val="auto"/>
          <w:sz w:val="22"/>
          <w:szCs w:val="22"/>
          <w:highlight w:val="white"/>
        </w:rPr>
      </w:r>
      <w:r/>
    </w:p>
    <w:p>
      <w:pPr>
        <w:pStyle w:val="1239"/>
        <w:ind w:firstLine="562"/>
        <w:rPr>
          <w:rFonts w:ascii="宋体" w:hAnsi="宋体" w:cs="宋体"/>
          <w:b/>
          <w:bCs/>
          <w:color w:val="auto"/>
          <w:sz w:val="22"/>
          <w:szCs w:val="22"/>
          <w:highlight w:val="white"/>
        </w:rPr>
      </w:pPr>
      <w:r>
        <w:rPr>
          <w:rFonts w:ascii="宋体" w:hAnsi="宋体" w:cs="宋体"/>
          <w:b/>
          <w:bCs/>
          <w:color w:val="auto"/>
          <w:sz w:val="22"/>
          <w:szCs w:val="22"/>
          <w:highlight w:val="white"/>
        </w:rPr>
      </w:r>
      <w:r/>
    </w:p>
    <w:p>
      <w:pPr>
        <w:ind w:firstLine="480"/>
        <w:jc w:val="right"/>
        <w:spacing w:line="400" w:lineRule="atLeast"/>
        <w:rPr>
          <w:color w:val="auto"/>
          <w:sz w:val="22"/>
          <w:szCs w:val="22"/>
          <w:highlight w:val="white"/>
        </w:rPr>
        <w:pBdr>
          <w:top w:val="none" w:color="000000" w:sz="0" w:space="0"/>
          <w:left w:val="none" w:color="000000" w:sz="0" w:space="0"/>
          <w:bottom w:val="none" w:color="000000" w:sz="0" w:space="0"/>
          <w:right w:val="none" w:color="000000" w:sz="0" w:space="0"/>
        </w:pBdr>
      </w:pPr>
      <w:r>
        <w:rPr>
          <w:rFonts w:hint="eastAsia" w:ascii="仿宋" w:hAnsi="仿宋" w:eastAsia="仿宋" w:cs="Arial"/>
          <w:color w:val="auto"/>
          <w:sz w:val="22"/>
          <w:szCs w:val="22"/>
          <w:highlight w:val="white"/>
        </w:rPr>
        <w:t xml:space="preserve">                  </w:t>
      </w:r>
      <w:r>
        <w:rPr>
          <w:rFonts w:ascii="宋体" w:hAnsi="宋体" w:cs="宋体"/>
          <w:color w:val="auto"/>
          <w:sz w:val="22"/>
          <w:szCs w:val="22"/>
          <w:highlight w:val="white"/>
        </w:rPr>
        <w:t xml:space="preserve">投标人名称</w:t>
      </w:r>
      <w:r>
        <w:rPr>
          <w:rFonts w:hint="eastAsia" w:ascii="宋体" w:hAnsi="宋体" w:cs="宋体"/>
          <w:color w:val="auto"/>
          <w:sz w:val="22"/>
          <w:szCs w:val="22"/>
          <w:highlight w:val="white"/>
        </w:rPr>
        <w:t xml:space="preserve">（</w:t>
      </w:r>
      <w:r>
        <w:rPr>
          <w:rFonts w:hint="eastAsia"/>
          <w:color w:val="auto"/>
          <w:sz w:val="22"/>
          <w:szCs w:val="22"/>
          <w:highlight w:val="white"/>
        </w:rPr>
        <w:t xml:space="preserve">加盖</w:t>
      </w:r>
      <w:r>
        <w:rPr>
          <w:color w:val="auto"/>
          <w:sz w:val="22"/>
          <w:szCs w:val="22"/>
          <w:highlight w:val="white"/>
        </w:rPr>
        <w:t xml:space="preserve">CA</w:t>
      </w:r>
      <w:r>
        <w:rPr>
          <w:rFonts w:hint="eastAsia"/>
          <w:color w:val="auto"/>
          <w:sz w:val="22"/>
          <w:szCs w:val="22"/>
          <w:highlight w:val="white"/>
        </w:rPr>
        <w:t xml:space="preserve">电子公章</w:t>
      </w:r>
      <w:r>
        <w:rPr>
          <w:rFonts w:hint="eastAsia" w:ascii="宋体" w:hAnsi="宋体" w:cs="宋体"/>
          <w:color w:val="auto"/>
          <w:sz w:val="22"/>
          <w:szCs w:val="22"/>
          <w:highlight w:val="white"/>
        </w:rPr>
        <w:t xml:space="preserve">）：</w:t>
      </w:r>
      <w:r>
        <w:rPr>
          <w:rFonts w:ascii="Arial" w:hAnsi="Arial" w:eastAsia="Arial" w:cs="Arial"/>
          <w:color w:val="auto"/>
          <w:sz w:val="22"/>
          <w:szCs w:val="22"/>
          <w:highlight w:val="white"/>
          <w:u w:val="single"/>
        </w:rPr>
        <w:t xml:space="preserve">            </w:t>
      </w:r>
      <w:r/>
    </w:p>
    <w:p>
      <w:pPr>
        <w:ind w:firstLine="480"/>
        <w:jc w:val="right"/>
        <w:spacing w:line="400" w:lineRule="atLeast"/>
        <w:rPr>
          <w:color w:val="auto"/>
          <w:sz w:val="22"/>
          <w:szCs w:val="22"/>
          <w:highlight w:val="white"/>
        </w:rPr>
        <w:pBdr>
          <w:top w:val="none" w:color="000000" w:sz="0" w:space="0"/>
          <w:left w:val="none" w:color="000000" w:sz="0" w:space="0"/>
          <w:bottom w:val="none" w:color="000000" w:sz="0" w:space="0"/>
          <w:right w:val="none" w:color="000000" w:sz="0" w:space="0"/>
        </w:pBdr>
      </w:pPr>
      <w:r>
        <w:rPr>
          <w:rFonts w:ascii="宋体" w:hAnsi="宋体" w:cs="宋体"/>
          <w:color w:val="auto"/>
          <w:sz w:val="22"/>
          <w:szCs w:val="22"/>
          <w:highlight w:val="white"/>
        </w:rPr>
        <w:t xml:space="preserve">法定代表人或授权代表（签字或签章</w:t>
      </w:r>
      <w:r>
        <w:rPr>
          <w:rFonts w:hint="eastAsia" w:ascii="宋体" w:hAnsi="宋体" w:cs="宋体"/>
          <w:color w:val="auto"/>
          <w:sz w:val="22"/>
          <w:szCs w:val="22"/>
          <w:highlight w:val="white"/>
        </w:rPr>
        <w:t xml:space="preserve">）</w:t>
      </w:r>
      <w:r>
        <w:rPr>
          <w:rFonts w:ascii="宋体" w:hAnsi="宋体" w:cs="宋体"/>
          <w:color w:val="auto"/>
          <w:sz w:val="22"/>
          <w:szCs w:val="22"/>
          <w:highlight w:val="white"/>
        </w:rPr>
        <w:t xml:space="preserve">：</w:t>
      </w:r>
      <w:r>
        <w:rPr>
          <w:rFonts w:ascii="Arial" w:hAnsi="Arial" w:eastAsia="Arial" w:cs="Arial"/>
          <w:color w:val="auto"/>
          <w:sz w:val="22"/>
          <w:szCs w:val="22"/>
          <w:highlight w:val="white"/>
          <w:u w:val="single"/>
        </w:rPr>
        <w:t xml:space="preserve">            </w:t>
      </w:r>
      <w:r/>
    </w:p>
    <w:p>
      <w:pPr>
        <w:ind w:firstLine="5103"/>
        <w:jc w:val="right"/>
        <w:spacing w:line="400" w:lineRule="exact"/>
        <w:rPr>
          <w:rFonts w:ascii="Arial" w:hAnsi="Arial" w:cs="Arial"/>
          <w:b/>
          <w:bCs/>
          <w:color w:val="auto"/>
          <w:highlight w:val="white"/>
        </w:rPr>
      </w:pPr>
      <w:r>
        <w:rPr>
          <w:rFonts w:ascii="Arial" w:hAnsi="Arial" w:cs="Arial"/>
          <w:color w:val="auto"/>
          <w:sz w:val="22"/>
          <w:szCs w:val="22"/>
          <w:highlight w:val="white"/>
        </w:rPr>
        <w:t xml:space="preserve">20</w:t>
      </w:r>
      <w:r>
        <w:rPr>
          <w:rFonts w:hint="eastAsia" w:ascii="Arial" w:hAnsi="Arial" w:cs="Arial"/>
          <w:color w:val="auto"/>
          <w:sz w:val="22"/>
          <w:szCs w:val="22"/>
          <w:highlight w:val="white"/>
        </w:rPr>
        <w:t xml:space="preserve">25</w:t>
      </w:r>
      <w:r>
        <w:rPr>
          <w:rFonts w:ascii="Arial" w:hAnsi="Arial" w:cs="Arial"/>
          <w:color w:val="auto"/>
          <w:highlight w:val="white"/>
        </w:rPr>
        <w:t xml:space="preserve">年  月  日</w:t>
      </w:r>
      <w:r/>
    </w:p>
    <w:p>
      <w:pPr>
        <w:pStyle w:val="965"/>
        <w:tabs>
          <w:tab w:val="right" w:pos="9061" w:leader="dot"/>
        </w:tabs>
        <w:rPr>
          <w:color w:val="auto"/>
          <w:highlight w:val="white"/>
        </w:rPr>
        <w:sectPr>
          <w:footnotePr/>
          <w:endnotePr/>
          <w:type w:val="nextPage"/>
          <w:pgSz w:w="11906" w:h="16838" w:orient="portrait"/>
          <w:pgMar w:top="1418" w:right="1418" w:bottom="1418" w:left="1418" w:header="851" w:footer="992" w:gutter="0"/>
          <w:cols w:num="1" w:sep="0" w:space="1701" w:equalWidth="1"/>
          <w:docGrid w:linePitch="360"/>
        </w:sectPr>
      </w:pPr>
      <w:r>
        <w:rPr>
          <w:color w:val="auto"/>
          <w:highlight w:val="white"/>
        </w:rPr>
      </w:r>
      <w:r/>
    </w:p>
    <w:p>
      <w:pPr>
        <w:jc w:val="center"/>
        <w:spacing w:line="520" w:lineRule="exact"/>
        <w:rPr>
          <w:rFonts w:ascii="宋体" w:hAnsi="宋体" w:cs="宋体"/>
          <w:b/>
          <w:bCs/>
          <w:color w:val="auto"/>
          <w:sz w:val="28"/>
          <w:szCs w:val="28"/>
          <w:highlight w:val="white"/>
        </w:rPr>
      </w:pPr>
      <w:r/>
      <w:bookmarkStart w:id="178" w:name="_Toc13229"/>
      <w:r>
        <w:rPr>
          <w:rFonts w:hint="eastAsia" w:ascii="宋体" w:hAnsi="宋体" w:cs="宋体"/>
          <w:b/>
          <w:bCs/>
          <w:color w:val="auto"/>
          <w:sz w:val="28"/>
          <w:szCs w:val="28"/>
          <w:highlight w:val="white"/>
        </w:rPr>
        <w:t xml:space="preserve">（二）人员配置一览表</w:t>
      </w:r>
      <w:r/>
    </w:p>
    <w:p>
      <w:pPr>
        <w:pStyle w:val="965"/>
        <w:tabs>
          <w:tab w:val="right" w:pos="9061" w:leader="dot"/>
        </w:tabs>
        <w:rPr>
          <w:color w:val="auto"/>
          <w:highlight w:val="white"/>
        </w:rPr>
      </w:pPr>
      <w:r>
        <w:rPr>
          <w:color w:val="auto"/>
          <w:highlight w:val="white"/>
        </w:rPr>
      </w:r>
      <w:r/>
    </w:p>
    <w:tbl>
      <w:tblPr>
        <w:tblStyle w:val="78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jc w:val="center"/>
          <w:trHeight w:val="851"/>
        </w:trPr>
        <w:tc>
          <w:tcPr>
            <w:tcW w:w="610"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序号</w:t>
            </w:r>
            <w:r/>
          </w:p>
        </w:tc>
        <w:tc>
          <w:tcPr>
            <w:tcW w:w="1341"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项目组所任职务</w:t>
            </w:r>
            <w:r/>
          </w:p>
        </w:tc>
        <w:tc>
          <w:tcPr>
            <w:tcW w:w="885"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姓名</w:t>
            </w:r>
            <w:r/>
          </w:p>
        </w:tc>
        <w:tc>
          <w:tcPr>
            <w:tcW w:w="750"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性别</w:t>
            </w:r>
            <w:r/>
          </w:p>
        </w:tc>
        <w:tc>
          <w:tcPr>
            <w:tcW w:w="796"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年龄</w:t>
            </w:r>
            <w:r/>
          </w:p>
        </w:tc>
        <w:tc>
          <w:tcPr>
            <w:tcW w:w="753"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职称</w:t>
            </w:r>
            <w:r/>
          </w:p>
        </w:tc>
        <w:tc>
          <w:tcPr>
            <w:tcW w:w="1381"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专业/资格</w:t>
            </w:r>
            <w:r/>
          </w:p>
        </w:tc>
        <w:tc>
          <w:tcPr>
            <w:tcW w:w="1243"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从事本工作时间</w:t>
            </w:r>
            <w:r/>
          </w:p>
        </w:tc>
        <w:tc>
          <w:tcPr>
            <w:tcW w:w="1490"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典型业务</w:t>
            </w:r>
            <w:r/>
          </w:p>
          <w:p>
            <w:pPr>
              <w:pStyle w:val="1004"/>
              <w:jc w:val="center"/>
              <w:spacing w:line="276" w:lineRule="auto"/>
              <w:rPr>
                <w:color w:val="auto"/>
                <w:sz w:val="24"/>
                <w:szCs w:val="24"/>
                <w:highlight w:val="white"/>
              </w:rPr>
            </w:pPr>
            <w:r>
              <w:rPr>
                <w:rFonts w:hint="eastAsia"/>
                <w:color w:val="auto"/>
                <w:sz w:val="24"/>
                <w:szCs w:val="24"/>
                <w:highlight w:val="white"/>
              </w:rPr>
              <w:t xml:space="preserve">与技术专长</w:t>
            </w:r>
            <w:r/>
          </w:p>
        </w:tc>
      </w:tr>
      <w:tr>
        <w:trPr>
          <w:jc w:val="center"/>
          <w:trHeight w:val="567"/>
        </w:trPr>
        <w:tc>
          <w:tcPr>
            <w:tcW w:w="610"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1</w:t>
            </w:r>
            <w:r/>
          </w:p>
        </w:tc>
        <w:tc>
          <w:tcPr>
            <w:tcW w:w="134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885"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96"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38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24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49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r>
      <w:tr>
        <w:trPr>
          <w:jc w:val="center"/>
          <w:trHeight w:val="567"/>
        </w:trPr>
        <w:tc>
          <w:tcPr>
            <w:tcW w:w="610"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2</w:t>
            </w:r>
            <w:r/>
          </w:p>
        </w:tc>
        <w:tc>
          <w:tcPr>
            <w:tcW w:w="134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885"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96"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38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24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49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r>
      <w:tr>
        <w:trPr>
          <w:jc w:val="center"/>
          <w:trHeight w:val="567"/>
        </w:trPr>
        <w:tc>
          <w:tcPr>
            <w:tcW w:w="610"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3</w:t>
            </w:r>
            <w:r/>
          </w:p>
        </w:tc>
        <w:tc>
          <w:tcPr>
            <w:tcW w:w="134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885"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96"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38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24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49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r>
      <w:tr>
        <w:trPr>
          <w:jc w:val="center"/>
          <w:trHeight w:val="567"/>
        </w:trPr>
        <w:tc>
          <w:tcPr>
            <w:tcW w:w="610"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4</w:t>
            </w:r>
            <w:r/>
          </w:p>
        </w:tc>
        <w:tc>
          <w:tcPr>
            <w:tcW w:w="134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885"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96"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38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24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49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r>
      <w:tr>
        <w:trPr>
          <w:jc w:val="center"/>
          <w:trHeight w:val="567"/>
        </w:trPr>
        <w:tc>
          <w:tcPr>
            <w:tcW w:w="610"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5</w:t>
            </w:r>
            <w:r/>
          </w:p>
        </w:tc>
        <w:tc>
          <w:tcPr>
            <w:tcW w:w="134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885"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96"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38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24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49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r>
      <w:tr>
        <w:trPr>
          <w:jc w:val="center"/>
          <w:trHeight w:val="567"/>
        </w:trPr>
        <w:tc>
          <w:tcPr>
            <w:tcW w:w="610"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6</w:t>
            </w:r>
            <w:r/>
          </w:p>
        </w:tc>
        <w:tc>
          <w:tcPr>
            <w:tcW w:w="134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885"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96"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38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24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49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r>
      <w:tr>
        <w:trPr>
          <w:jc w:val="center"/>
          <w:trHeight w:val="567"/>
        </w:trPr>
        <w:tc>
          <w:tcPr>
            <w:tcW w:w="610" w:type="dxa"/>
            <w:vAlign w:val="center"/>
            <w:textDirection w:val="lrTb"/>
            <w:noWrap w:val="false"/>
          </w:tcPr>
          <w:p>
            <w:pPr>
              <w:pStyle w:val="1004"/>
              <w:jc w:val="center"/>
              <w:spacing w:line="276" w:lineRule="auto"/>
              <w:rPr>
                <w:color w:val="auto"/>
                <w:sz w:val="24"/>
                <w:szCs w:val="24"/>
                <w:highlight w:val="white"/>
              </w:rPr>
            </w:pPr>
            <w:r>
              <w:rPr>
                <w:rFonts w:hint="eastAsia"/>
                <w:color w:val="auto"/>
                <w:sz w:val="24"/>
                <w:szCs w:val="24"/>
                <w:highlight w:val="white"/>
              </w:rPr>
              <w:t xml:space="preserve">…</w:t>
            </w:r>
            <w:r/>
          </w:p>
        </w:tc>
        <w:tc>
          <w:tcPr>
            <w:tcW w:w="134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885"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96"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75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381"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243"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c>
          <w:tcPr>
            <w:tcW w:w="1490" w:type="dxa"/>
            <w:vAlign w:val="center"/>
            <w:textDirection w:val="lrTb"/>
            <w:noWrap w:val="false"/>
          </w:tcPr>
          <w:p>
            <w:pPr>
              <w:pStyle w:val="1004"/>
              <w:jc w:val="center"/>
              <w:spacing w:line="276" w:lineRule="auto"/>
              <w:rPr>
                <w:color w:val="auto"/>
                <w:sz w:val="24"/>
                <w:szCs w:val="24"/>
                <w:highlight w:val="white"/>
              </w:rPr>
            </w:pPr>
            <w:r>
              <w:rPr>
                <w:color w:val="auto"/>
                <w:sz w:val="24"/>
                <w:szCs w:val="24"/>
                <w:highlight w:val="white"/>
              </w:rPr>
            </w:r>
            <w:r/>
          </w:p>
        </w:tc>
      </w:tr>
    </w:tbl>
    <w:p>
      <w:pPr>
        <w:spacing w:line="400" w:lineRule="exact"/>
        <w:rPr>
          <w:rFonts w:ascii="宋体" w:hAnsi="宋体" w:cs="宋体"/>
          <w:color w:val="auto"/>
          <w:highlight w:val="white"/>
          <w:shd w:val="clear" w:color="auto" w:fill="ffffff"/>
        </w:rPr>
      </w:pPr>
      <w:r>
        <w:rPr>
          <w:rFonts w:ascii="宋体" w:hAnsi="宋体" w:cs="宋体"/>
          <w:color w:val="auto"/>
          <w:highlight w:val="white"/>
          <w:shd w:val="clear" w:color="auto" w:fill="ffffff"/>
        </w:rPr>
      </w:r>
      <w:r/>
    </w:p>
    <w:p>
      <w:pPr>
        <w:spacing w:line="400" w:lineRule="exact"/>
        <w:rPr>
          <w:rFonts w:hAnsi="宋体"/>
          <w:color w:val="auto"/>
          <w:highlight w:val="white"/>
        </w:rPr>
      </w:pPr>
      <w:r>
        <w:rPr>
          <w:rFonts w:hAnsi="宋体"/>
          <w:color w:val="auto"/>
          <w:highlight w:val="white"/>
        </w:rPr>
        <w:t xml:space="preserve">注：请</w:t>
      </w:r>
      <w:r>
        <w:rPr>
          <w:rFonts w:hint="eastAsia" w:hAnsi="宋体"/>
          <w:color w:val="auto"/>
          <w:highlight w:val="white"/>
        </w:rPr>
        <w:t xml:space="preserve">按照服务的岗位详细提供，</w:t>
      </w:r>
      <w:r>
        <w:rPr>
          <w:rFonts w:hAnsi="宋体"/>
          <w:color w:val="auto"/>
          <w:highlight w:val="white"/>
        </w:rPr>
        <w:t xml:space="preserve">按以上格式填写后投标。</w:t>
      </w:r>
      <w:r>
        <w:rPr>
          <w:rFonts w:hint="eastAsia" w:hAnsi="宋体"/>
          <w:color w:val="auto"/>
          <w:highlight w:val="white"/>
        </w:rPr>
        <w:t xml:space="preserve">附人员相关证明材料扫描件。</w:t>
      </w:r>
      <w:r/>
    </w:p>
    <w:p>
      <w:pPr>
        <w:spacing w:line="400" w:lineRule="exact"/>
        <w:rPr>
          <w:rFonts w:ascii="宋体" w:hAnsi="宋体" w:cs="宋体"/>
          <w:color w:val="auto"/>
          <w:highlight w:val="white"/>
          <w:shd w:val="clear" w:color="auto" w:fill="ffffff"/>
        </w:rPr>
      </w:pPr>
      <w:r>
        <w:rPr>
          <w:rFonts w:ascii="宋体" w:hAnsi="宋体" w:cs="宋体"/>
          <w:color w:val="auto"/>
          <w:highlight w:val="white"/>
          <w:shd w:val="clear" w:color="auto" w:fill="ffffff"/>
        </w:rPr>
      </w:r>
      <w:r/>
    </w:p>
    <w:p>
      <w:pPr>
        <w:spacing w:line="520" w:lineRule="exact"/>
        <w:rPr>
          <w:rFonts w:ascii="宋体" w:hAnsi="宋体" w:cs="宋体"/>
          <w:color w:val="auto"/>
          <w:sz w:val="22"/>
          <w:szCs w:val="22"/>
          <w:highlight w:val="white"/>
          <w:shd w:val="clear" w:color="auto" w:fill="ffffff"/>
        </w:rPr>
      </w:pPr>
      <w:r>
        <w:rPr>
          <w:rFonts w:hint="eastAsia" w:ascii="宋体" w:hAnsi="宋体" w:cs="宋体"/>
          <w:color w:val="auto"/>
          <w:sz w:val="22"/>
          <w:szCs w:val="22"/>
          <w:highlight w:val="white"/>
          <w:shd w:val="clear" w:color="auto" w:fill="ffffff"/>
        </w:rPr>
        <w:t xml:space="preserve">投标人名称（加盖CA电子公章）：            </w:t>
      </w:r>
      <w:r/>
    </w:p>
    <w:p>
      <w:pPr>
        <w:spacing w:line="520" w:lineRule="exact"/>
        <w:rPr>
          <w:rFonts w:ascii="宋体" w:hAnsi="宋体" w:cs="宋体"/>
          <w:color w:val="auto"/>
          <w:sz w:val="22"/>
          <w:szCs w:val="22"/>
          <w:highlight w:val="white"/>
          <w:shd w:val="clear" w:color="auto" w:fill="ffffff"/>
        </w:rPr>
      </w:pPr>
      <w:r>
        <w:rPr>
          <w:rFonts w:hint="eastAsia" w:ascii="宋体" w:hAnsi="宋体" w:cs="宋体"/>
          <w:color w:val="auto"/>
          <w:sz w:val="22"/>
          <w:szCs w:val="22"/>
          <w:highlight w:val="white"/>
          <w:shd w:val="clear" w:color="auto" w:fill="ffffff"/>
        </w:rPr>
        <w:t xml:space="preserve">法定代表人或授权代表（签字或签章）：            </w:t>
      </w:r>
      <w:r/>
    </w:p>
    <w:p>
      <w:pPr>
        <w:spacing w:line="520" w:lineRule="exact"/>
        <w:rPr>
          <w:rFonts w:ascii="宋体" w:hAnsi="宋体" w:cs="宋体"/>
          <w:color w:val="auto"/>
          <w:sz w:val="22"/>
          <w:szCs w:val="22"/>
          <w:highlight w:val="white"/>
          <w:shd w:val="clear" w:color="auto" w:fill="ffffff"/>
        </w:rPr>
      </w:pPr>
      <w:r>
        <w:rPr>
          <w:rFonts w:hint="eastAsia" w:ascii="宋体" w:hAnsi="宋体" w:cs="宋体"/>
          <w:color w:val="auto"/>
          <w:sz w:val="22"/>
          <w:szCs w:val="22"/>
          <w:highlight w:val="white"/>
          <w:shd w:val="clear" w:color="auto" w:fill="ffffff"/>
        </w:rPr>
        <w:t xml:space="preserve">2025年  月  日</w:t>
      </w:r>
      <w:bookmarkEnd w:id="178"/>
      <w:r/>
      <w:r/>
    </w:p>
    <w:p>
      <w:pPr>
        <w:pStyle w:val="1239"/>
        <w:ind w:firstLine="440"/>
        <w:rPr>
          <w:rFonts w:ascii="宋体" w:hAnsi="宋体" w:cs="宋体"/>
          <w:color w:val="auto"/>
          <w:sz w:val="22"/>
          <w:szCs w:val="22"/>
          <w:highlight w:val="white"/>
          <w:shd w:val="clear" w:color="auto" w:fill="ffffff"/>
        </w:rPr>
      </w:pPr>
      <w:r>
        <w:rPr>
          <w:rFonts w:ascii="宋体" w:hAnsi="宋体" w:cs="宋体"/>
          <w:color w:val="auto"/>
          <w:sz w:val="22"/>
          <w:szCs w:val="22"/>
          <w:highlight w:val="white"/>
          <w:shd w:val="clear" w:color="auto" w:fill="ffffff"/>
        </w:rPr>
      </w:r>
      <w:r/>
    </w:p>
    <w:p>
      <w:pPr>
        <w:ind w:firstLine="480"/>
        <w:jc w:val="left"/>
        <w:spacing w:line="400" w:lineRule="exact"/>
        <w:rPr>
          <w:rFonts w:ascii="Arial" w:hAnsi="Arial" w:cs="Arial"/>
          <w:color w:val="auto"/>
          <w:sz w:val="24"/>
          <w:highlight w:val="white"/>
          <w:u w:val="single"/>
        </w:rPr>
      </w:pPr>
      <w:r>
        <w:rPr>
          <w:rFonts w:ascii="Arial" w:hAnsi="Arial" w:cs="Arial"/>
          <w:color w:val="auto"/>
          <w:sz w:val="24"/>
          <w:highlight w:val="white"/>
          <w:u w:val="single"/>
        </w:rPr>
      </w:r>
      <w:r/>
    </w:p>
    <w:p>
      <w:pPr>
        <w:ind w:left="840" w:hanging="840"/>
        <w:spacing w:line="400" w:lineRule="exact"/>
        <w:rPr>
          <w:rFonts w:ascii="Arial" w:hAnsi="Arial" w:cs="Arial"/>
          <w:color w:val="auto"/>
          <w:sz w:val="24"/>
          <w:highlight w:val="white"/>
        </w:rPr>
      </w:pPr>
      <w:r>
        <w:rPr>
          <w:rFonts w:ascii="Arial" w:hAnsi="Arial" w:cs="Arial"/>
          <w:color w:val="auto"/>
          <w:sz w:val="24"/>
          <w:highlight w:val="white"/>
        </w:rPr>
      </w:r>
      <w:r/>
    </w:p>
    <w:p>
      <w:pPr>
        <w:ind w:left="1054" w:hanging="738"/>
        <w:jc w:val="center"/>
        <w:spacing w:line="400" w:lineRule="exact"/>
        <w:rPr>
          <w:color w:val="auto"/>
          <w:sz w:val="24"/>
          <w:highlight w:val="white"/>
        </w:rPr>
      </w:pPr>
      <w:r>
        <w:rPr>
          <w:color w:val="auto"/>
          <w:sz w:val="24"/>
          <w:highlight w:val="white"/>
        </w:rPr>
        <w:br w:type="page" w:clear="all"/>
      </w:r>
      <w:bookmarkStart w:id="179" w:name="_Toc15028"/>
      <w:r/>
      <w:bookmarkStart w:id="180" w:name="_Toc667"/>
      <w:r/>
      <w:r/>
    </w:p>
    <w:p>
      <w:pPr>
        <w:numPr>
          <w:ilvl w:val="0"/>
          <w:numId w:val="10"/>
        </w:numPr>
        <w:ind w:left="1054" w:hanging="738"/>
        <w:jc w:val="center"/>
        <w:spacing w:line="400" w:lineRule="exact"/>
        <w:rPr>
          <w:rFonts w:hint="eastAsia" w:ascii="Arial" w:hAnsi="Arial" w:eastAsia="黑体" w:cs="Arial"/>
          <w:b/>
          <w:bCs/>
          <w:color w:val="auto"/>
          <w:sz w:val="30"/>
          <w:szCs w:val="28"/>
          <w:highlight w:val="white"/>
          <w:lang w:val="en-US" w:eastAsia="zh-CN"/>
        </w:rPr>
      </w:pPr>
      <w:r>
        <w:rPr>
          <w:rFonts w:hint="eastAsia" w:ascii="Arial" w:hAnsi="Arial" w:eastAsia="黑体" w:cs="Arial"/>
          <w:b/>
          <w:bCs/>
          <w:color w:val="auto"/>
          <w:sz w:val="30"/>
          <w:szCs w:val="28"/>
          <w:highlight w:val="white"/>
          <w:lang w:val="en-US" w:eastAsia="zh-CN"/>
        </w:rPr>
        <w:t xml:space="preserve">仪器设备</w:t>
      </w:r>
      <w:r/>
    </w:p>
    <w:p>
      <w:pPr>
        <w:ind w:left="1054" w:hanging="738"/>
        <w:jc w:val="center"/>
        <w:spacing w:line="400" w:lineRule="exact"/>
        <w:rPr>
          <w:rFonts w:ascii="Arial" w:hAnsi="Arial" w:eastAsia="黑体" w:cs="Arial"/>
          <w:b/>
          <w:bCs/>
          <w:color w:val="auto"/>
          <w:sz w:val="30"/>
          <w:szCs w:val="28"/>
          <w:highlight w:val="white"/>
        </w:rPr>
      </w:pPr>
      <w:r>
        <w:rPr>
          <w:rFonts w:hint="eastAsia" w:ascii="Arial" w:hAnsi="Arial" w:eastAsia="黑体" w:cs="Arial"/>
          <w:b/>
          <w:bCs/>
          <w:color w:val="auto"/>
          <w:sz w:val="30"/>
          <w:szCs w:val="28"/>
          <w:highlight w:val="white"/>
        </w:rPr>
        <w:t xml:space="preserve">（</w:t>
      </w:r>
      <w:r>
        <w:rPr>
          <w:rFonts w:hint="eastAsia" w:ascii="Arial" w:hAnsi="Arial" w:eastAsia="黑体" w:cs="Arial"/>
          <w:b/>
          <w:bCs/>
          <w:color w:val="auto"/>
          <w:sz w:val="30"/>
          <w:szCs w:val="28"/>
          <w:highlight w:val="white"/>
          <w:lang w:val="en-US" w:eastAsia="zh-CN"/>
        </w:rPr>
        <w:t xml:space="preserve">五</w:t>
      </w:r>
      <w:r>
        <w:rPr>
          <w:rFonts w:hint="eastAsia" w:ascii="Arial" w:hAnsi="Arial" w:eastAsia="黑体" w:cs="Arial"/>
          <w:b/>
          <w:bCs/>
          <w:color w:val="auto"/>
          <w:sz w:val="30"/>
          <w:szCs w:val="28"/>
          <w:highlight w:val="white"/>
        </w:rPr>
        <w:t xml:space="preserve">）</w:t>
      </w:r>
      <w:r>
        <w:rPr>
          <w:rFonts w:cs="宋体" w:asciiTheme="minorEastAsia" w:hAnsiTheme="minorEastAsia" w:eastAsiaTheme="minorEastAsia"/>
          <w:b/>
          <w:bCs/>
          <w:color w:val="000000" w:themeColor="text1"/>
          <w:spacing w:val="6"/>
          <w:sz w:val="31"/>
          <w:szCs w:val="31"/>
          <w:lang w:eastAsia="zh-CN"/>
        </w:rPr>
        <w:t xml:space="preserve">供应商认为需提供的其他资料</w:t>
      </w:r>
      <w:r/>
    </w:p>
    <w:p>
      <w:pPr>
        <w:pStyle w:val="784"/>
        <w:numPr>
          <w:ilvl w:val="0"/>
          <w:numId w:val="0"/>
        </w:numPr>
        <w:ind w:right="0"/>
        <w:rPr>
          <w:rFonts w:hint="eastAsia"/>
          <w:lang w:val="en-US" w:eastAsia="zh-CN"/>
        </w:rPr>
      </w:pPr>
      <w:r>
        <w:rPr>
          <w:rFonts w:hint="eastAsia"/>
          <w:lang w:val="en-US" w:eastAsia="zh-CN"/>
        </w:rPr>
      </w:r>
      <w:r/>
    </w:p>
    <w:p>
      <w:pPr>
        <w:pStyle w:val="784"/>
        <w:numPr>
          <w:ilvl w:val="0"/>
          <w:numId w:val="0"/>
        </w:numPr>
        <w:ind w:right="0"/>
        <w:rPr>
          <w:rFonts w:hint="default"/>
          <w:lang w:val="en-US" w:eastAsia="zh-CN"/>
        </w:rPr>
      </w:pPr>
      <w:r>
        <w:rPr>
          <w:rFonts w:hint="default"/>
          <w:lang w:val="en-US" w:eastAsia="zh-CN"/>
        </w:rPr>
      </w:r>
      <w:r/>
    </w:p>
    <w:p>
      <w:pPr>
        <w:ind w:left="1054" w:hanging="738"/>
        <w:jc w:val="center"/>
        <w:spacing w:line="400" w:lineRule="exact"/>
        <w:rPr>
          <w:rFonts w:ascii="Arial" w:hAnsi="Arial" w:eastAsia="黑体" w:cs="Arial"/>
          <w:b/>
          <w:bCs/>
          <w:color w:val="auto"/>
          <w:sz w:val="30"/>
          <w:szCs w:val="28"/>
          <w:highlight w:val="white"/>
        </w:rPr>
      </w:pPr>
      <w:r>
        <w:rPr>
          <w:rFonts w:hint="eastAsia" w:ascii="Arial" w:hAnsi="Arial" w:eastAsia="黑体" w:cs="Arial"/>
          <w:b/>
          <w:bCs/>
          <w:color w:val="auto"/>
          <w:sz w:val="30"/>
          <w:szCs w:val="28"/>
          <w:highlight w:val="white"/>
        </w:rPr>
        <w:t xml:space="preserve">（三）</w:t>
      </w:r>
      <w:bookmarkEnd w:id="179"/>
      <w:r/>
      <w:bookmarkEnd w:id="180"/>
      <w:r>
        <w:rPr>
          <w:rFonts w:hint="eastAsia" w:ascii="Arial" w:hAnsi="Arial" w:eastAsia="黑体" w:cs="Arial"/>
          <w:b/>
          <w:bCs/>
          <w:color w:val="auto"/>
          <w:sz w:val="30"/>
          <w:szCs w:val="28"/>
          <w:highlight w:val="white"/>
          <w:lang w:val="en-US" w:eastAsia="zh-CN"/>
        </w:rPr>
        <w:t xml:space="preserve">技术</w:t>
      </w:r>
      <w:r>
        <w:rPr>
          <w:rFonts w:hint="eastAsia" w:ascii="Arial" w:hAnsi="Arial" w:eastAsia="黑体" w:cs="Arial"/>
          <w:b/>
          <w:bCs/>
          <w:color w:val="auto"/>
          <w:sz w:val="30"/>
          <w:szCs w:val="28"/>
          <w:highlight w:val="white"/>
        </w:rPr>
        <w:t xml:space="preserve">服务方案</w:t>
      </w:r>
      <w:r/>
    </w:p>
    <w:p>
      <w:pPr>
        <w:rPr>
          <w:rFonts w:ascii="Arial" w:hAnsi="Arial" w:eastAsia="黑体" w:cs="Arial"/>
          <w:b/>
          <w:bCs/>
          <w:color w:val="auto"/>
          <w:sz w:val="30"/>
          <w:szCs w:val="28"/>
          <w:highlight w:val="white"/>
        </w:rPr>
      </w:pPr>
      <w:r>
        <w:rPr>
          <w:rFonts w:ascii="Arial" w:hAnsi="Arial" w:eastAsia="黑体" w:cs="Arial"/>
          <w:b/>
          <w:bCs/>
          <w:color w:val="auto"/>
          <w:sz w:val="30"/>
          <w:szCs w:val="28"/>
          <w:highlight w:val="white"/>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Wingdings 2">
    <w:panose1 w:val="05020102010507070707"/>
  </w:font>
  <w:font w:name="方正小标宋_GBK">
    <w:panose1 w:val="020B0503020202020204"/>
  </w:font>
  <w:font w:name="方正小标宋简体">
    <w:panose1 w:val="020B0503020202020204"/>
  </w:font>
  <w:font w:name="Symbol">
    <w:panose1 w:val="05050102010706020507"/>
  </w:font>
  <w:font w:name="Wingdings">
    <w:panose1 w:val="05000000000000000000"/>
  </w:font>
  <w:font w:name="Arial Unicode MS">
    <w:panose1 w:val="020B0604020202020204"/>
  </w:font>
  <w:font w:name="楷体_GB2312">
    <w:panose1 w:val="02010609060101010101"/>
  </w:font>
  <w:font w:name="仿宋">
    <w:panose1 w:val="02010609060101010101"/>
  </w:font>
  <w:font w:name="Tahoma">
    <w:panose1 w:val="020B0604030504040204"/>
  </w:font>
  <w:font w:name="Calibri">
    <w:panose1 w:val="020F0502020204030204"/>
  </w:font>
  <w:font w:name="微软雅黑">
    <w:panose1 w:val="020B0503020204020204"/>
  </w:font>
  <w:font w:name="MingLiU">
    <w:panose1 w:val="02020500000000000000"/>
  </w:font>
  <w:font w:name="Cambria">
    <w:panose1 w:val="02040503050406030204"/>
  </w:font>
  <w:font w:name="ArialMT">
    <w:panose1 w:val="020B0604020202020204"/>
  </w:font>
  <w:font w:name="仿宋_GB2312">
    <w:panose1 w:val="02010609060101010101"/>
  </w:font>
  <w:font w:name="Verdana">
    <w:panose1 w:val="020B0604030504040204"/>
  </w:font>
  <w:font w:name="黑体">
    <w:panose1 w:val="02010609060101010101"/>
  </w:font>
  <w:font w:name="Courier New">
    <w:panose1 w:val="020703090202050204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318"/>
      </w:rPr>
    </w:pPr>
    <w:r/>
    <w:r/>
  </w:p>
  <w:p>
    <w:pPr>
      <w:pStyle w:val="1006"/>
      <w:ind w:right="360"/>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rPr>
                              <w:rFonts w:hint="eastAsia"/>
                            </w:rPr>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71</w:t>
                          </w:r>
                          <w:r>
                            <w:rPr>
                              <w:rFonts w:hint="eastAsia"/>
                              <w:sz w:val="28"/>
                              <w:szCs w:val="32"/>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Fonts w:hint="eastAsia"/>
                      </w:rPr>
                    </w:pPr>
                    <w:r>
                      <w:rPr>
                        <w:rFonts w:hint="eastAsia"/>
                        <w:sz w:val="28"/>
                        <w:szCs w:val="32"/>
                      </w:rPr>
                      <w:fldChar w:fldCharType="begin"/>
                    </w:r>
                    <w:r>
                      <w:rPr>
                        <w:rFonts w:hint="eastAsia"/>
                        <w:sz w:val="28"/>
                        <w:szCs w:val="32"/>
                      </w:rPr>
                      <w:instrText xml:space="preserve"> PAGE  \* MERGEFORMAT </w:instrText>
                    </w:r>
                    <w:r>
                      <w:rPr>
                        <w:rFonts w:hint="eastAsia"/>
                        <w:sz w:val="28"/>
                        <w:szCs w:val="32"/>
                      </w:rPr>
                      <w:fldChar w:fldCharType="separate"/>
                    </w:r>
                    <w:r>
                      <w:rPr>
                        <w:sz w:val="28"/>
                        <w:szCs w:val="32"/>
                      </w:rPr>
                      <w:t xml:space="preserve">71</w:t>
                    </w:r>
                    <w:r>
                      <w:rPr>
                        <w:rFonts w:hint="eastAsia"/>
                        <w:sz w:val="28"/>
                        <w:szCs w:val="32"/>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06"/>
                            <w:tabs>
                              <w:tab w:val="clear" w:pos="4153" w:leader="none"/>
                              <w:tab w:val="clear" w:pos="8306" w:leader="none"/>
                            </w:tabs>
                            <w:rPr>
                              <w:rStyle w:val="1318"/>
                            </w:rPr>
                          </w:pPr>
                          <w:r>
                            <w:fldChar w:fldCharType="begin"/>
                          </w:r>
                          <w:r>
                            <w:rPr>
                              <w:rStyle w:val="1318"/>
                            </w:rPr>
                            <w:instrText xml:space="preserve">PAGE  </w:instrText>
                          </w:r>
                          <w:r>
                            <w:fldChar w:fldCharType="separate"/>
                          </w:r>
                          <w:r>
                            <w:rPr>
                              <w:rStyle w:val="1318"/>
                            </w:rPr>
                            <w:t xml:space="preserve">56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rPr>
                        <w:rStyle w:val="1318"/>
                      </w:rPr>
                    </w:pPr>
                    <w:r>
                      <w:fldChar w:fldCharType="begin"/>
                    </w:r>
                    <w:r>
                      <w:rPr>
                        <w:rStyle w:val="1318"/>
                      </w:rPr>
                      <w:instrText xml:space="preserve">PAGE  </w:instrText>
                    </w:r>
                    <w:r>
                      <w:fldChar w:fldCharType="separate"/>
                    </w:r>
                    <w:r>
                      <w:rPr>
                        <w:rStyle w:val="1318"/>
                      </w:rPr>
                      <w:t xml:space="preserve">56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default"/>
        <w:lang w:val="en-US" w:eastAsia="zh-CN"/>
      </w:rPr>
    </w:pPr>
    <w:r>
      <w:rPr>
        <w:rFonts w:hint="eastAsia"/>
        <w:lang w:val="en-US" w:eastAsia="zh-CN"/>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29"/>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3">
    <w:multiLevelType w:val="hybridMultilevel"/>
    <w:lvl w:ilvl="0">
      <w:start w:val="1"/>
      <w:numFmt w:val="decimal"/>
      <w:isLgl w:val="false"/>
      <w:suff w:val="nothing"/>
      <w:lvlText w:val="第%1节、"/>
      <w:lvlJc w:val="left"/>
      <w:pPr>
        <w:ind w:left="0" w:firstLine="0"/>
      </w:pPr>
    </w:lvl>
    <w:lvl w:ilvl="1">
      <w:start w:val="1"/>
      <w:numFmt w:val="decimal"/>
      <w:isLgl w:val="false"/>
      <w:suff w:val="nothing"/>
      <w:lvlText w:val="%1.%2、"/>
      <w:lvlJc w:val="left"/>
      <w:pPr>
        <w:ind w:left="0" w:firstLine="0"/>
      </w:pPr>
    </w:lvl>
    <w:lvl w:ilvl="2">
      <w:start w:val="1"/>
      <w:numFmt w:val="decimal"/>
      <w:isLgl w:val="false"/>
      <w:suff w:val="nothing"/>
      <w:lvlText w:val=""/>
      <w:lvlJc w:val="left"/>
      <w:pPr>
        <w:ind w:left="0" w:firstLine="0"/>
      </w:pPr>
    </w:lvl>
    <w:lvl w:ilvl="3">
      <w:start w:val="1"/>
      <w:numFmt w:val="decimal"/>
      <w:isLgl w:val="false"/>
      <w:suff w:val="nothing"/>
      <w:lvlText w:val=""/>
      <w:lvlJc w:val="left"/>
      <w:pPr>
        <w:ind w:left="0" w:firstLine="0"/>
      </w:pPr>
    </w:lvl>
    <w:lvl w:ilvl="4">
      <w:start w:val="1"/>
      <w:numFmt w:val="decimal"/>
      <w:isLgl w:val="false"/>
      <w:suff w:val="nothing"/>
      <w:lvlText w:val=""/>
      <w:lvlJc w:val="left"/>
      <w:pPr>
        <w:ind w:left="0" w:firstLine="0"/>
      </w:pPr>
    </w:lvl>
    <w:lvl w:ilvl="5">
      <w:start w:val="1"/>
      <w:numFmt w:val="decimal"/>
      <w:isLgl w:val="false"/>
      <w:suff w:val="nothing"/>
      <w:lvlText w:val=""/>
      <w:lvlJc w:val="left"/>
      <w:pPr>
        <w:ind w:left="0" w:firstLine="0"/>
      </w:pPr>
    </w:lvl>
    <w:lvl w:ilvl="6">
      <w:start w:val="1"/>
      <w:numFmt w:val="decimal"/>
      <w:isLgl w:val="false"/>
      <w:suff w:val="nothing"/>
      <w:lvlText w:val=""/>
      <w:lvlJc w:val="left"/>
      <w:pPr>
        <w:ind w:left="0" w:firstLine="0"/>
      </w:pPr>
    </w:lvl>
    <w:lvl w:ilvl="7">
      <w:start w:val="1"/>
      <w:numFmt w:val="decimal"/>
      <w:isLgl w:val="false"/>
      <w:suff w:val="nothing"/>
      <w:lvlText w:val=""/>
      <w:lvlJc w:val="left"/>
      <w:pPr>
        <w:ind w:left="0" w:firstLine="0"/>
      </w:pPr>
    </w:lvl>
    <w:lvl w:ilvl="8">
      <w:start w:val="1"/>
      <w:numFmt w:val="decimal"/>
      <w:isLgl w:val="false"/>
      <w:suff w:val="nothing"/>
      <w:lvlText w:val=""/>
      <w:lvlJc w:val="left"/>
      <w:pPr>
        <w:ind w:left="0" w:firstLine="0"/>
      </w:pPr>
    </w:lvl>
  </w:abstractNum>
  <w:abstractNum w:abstractNumId="4">
    <w:multiLevelType w:val="hybridMultilevel"/>
    <w:lvl w:ilvl="0">
      <w:start w:val="1"/>
      <w:numFmt w:val="chineseCountingThousand"/>
      <w:pStyle w:val="994"/>
      <w:isLgl w:val="false"/>
      <w:suff w:val="tab"/>
      <w:lvlText w:val="%1、"/>
      <w:lvlJc w:val="left"/>
      <w:pPr>
        <w:ind w:left="907" w:hanging="907"/>
      </w:pPr>
      <w:rPr>
        <w:rFonts w:hint="eastAsia"/>
      </w:rPr>
    </w:lvl>
    <w:lvl w:ilvl="1">
      <w:start w:val="1"/>
      <w:numFmt w:val="decimal"/>
      <w:isLgl w:val="false"/>
      <w:suff w:val="tab"/>
      <w:lvlText w:val="%2."/>
      <w:lvlJc w:val="left"/>
      <w:pPr>
        <w:ind w:left="1220" w:hanging="794"/>
      </w:pPr>
      <w:rPr>
        <w:rFonts w:hint="eastAsia"/>
      </w:rPr>
    </w:lvl>
    <w:lvl w:ilvl="2">
      <w:start w:val="1"/>
      <w:numFmt w:val="decimal"/>
      <w:isLgl w:val="false"/>
      <w:suff w:val="space"/>
      <w:lvlText w:val="%2.%3 "/>
      <w:lvlJc w:val="left"/>
      <w:pPr>
        <w:ind w:left="1333" w:hanging="907"/>
      </w:pPr>
      <w:rPr>
        <w:rFonts w:hint="eastAsia" w:ascii="Times New Roman" w:hAnsi="Times New Roman" w:cs="Times New Roman"/>
        <w:b w:val="0"/>
        <w:bCs w:val="0"/>
        <w:i w:val="0"/>
        <w:iCs w:val="0"/>
        <w:caps w:val="0"/>
        <w:smallCaps w:val="0"/>
        <w:vanish w:val="0"/>
        <w:color w:val="000000"/>
        <w:spacing w:val="0"/>
        <w:position w:val="0"/>
        <w:szCs w:val="0"/>
        <w:u w:val="none"/>
        <w:vertAlign w:val="baseline"/>
      </w:rPr>
    </w:lvl>
    <w:lvl w:ilvl="3">
      <w:start w:val="1"/>
      <w:numFmt w:val="decimal"/>
      <w:isLgl w:val="false"/>
      <w:suff w:val="space"/>
      <w:lvlText w:val="%2.%3.%4 "/>
      <w:lvlJc w:val="left"/>
      <w:pPr>
        <w:ind w:left="1021" w:hanging="1021"/>
      </w:pPr>
      <w:rPr>
        <w:rFonts w:hint="eastAsia"/>
      </w:rPr>
    </w:lvl>
    <w:lvl w:ilvl="4">
      <w:start w:val="1"/>
      <w:numFmt w:val="decimal"/>
      <w:pStyle w:val="1257"/>
      <w:isLgl w:val="false"/>
      <w:suff w:val="space"/>
      <w:lvlText w:val="%2.%3.%4.%5 "/>
      <w:lvlJc w:val="left"/>
      <w:pPr>
        <w:ind w:left="1985" w:hanging="1134"/>
      </w:pPr>
      <w:rPr>
        <w:rFonts w:ascii="Times New Roman" w:hAnsi="Times New Roman" w:cs="Times New Roman"/>
        <w:b w:val="0"/>
        <w:bCs w:val="0"/>
        <w:i w:val="0"/>
        <w:iCs w:val="0"/>
        <w:caps w:val="0"/>
        <w:smallCaps w:val="0"/>
        <w:vanish w:val="0"/>
        <w:color w:val="000000"/>
        <w:spacing w:val="0"/>
        <w:position w:val="0"/>
        <w:szCs w:val="0"/>
        <w:u w:val="none"/>
        <w:vertAlign w:val="baseline"/>
      </w:rPr>
    </w:lvl>
    <w:lvl w:ilvl="5">
      <w:start w:val="1"/>
      <w:numFmt w:val="decimal"/>
      <w:pStyle w:val="1211"/>
      <w:isLgl w:val="false"/>
      <w:suff w:val="space"/>
      <w:lvlText w:val="%2.%3.%4.%5.%6 "/>
      <w:lvlJc w:val="left"/>
      <w:pPr>
        <w:ind w:left="1247" w:hanging="1247"/>
      </w:pPr>
      <w:rPr>
        <w:rFonts w:hint="eastAsia"/>
      </w:rPr>
    </w:lvl>
    <w:lvl w:ilvl="6">
      <w:start w:val="1"/>
      <w:numFmt w:val="decimal"/>
      <w:pStyle w:val="1194"/>
      <w:isLgl w:val="false"/>
      <w:suff w:val="space"/>
      <w:lvlText w:val="图 %1.%7 "/>
      <w:lvlJc w:val="left"/>
      <w:pPr>
        <w:ind w:left="0" w:firstLine="0"/>
      </w:pPr>
      <w:rPr>
        <w:rFonts w:hint="eastAsia"/>
      </w:rPr>
    </w:lvl>
    <w:lvl w:ilvl="7">
      <w:start w:val="1"/>
      <w:numFmt w:val="decimal"/>
      <w:pStyle w:val="1161"/>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31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name w:val="Heading 1"/>
    <w:basedOn w:val="772"/>
    <w:next w:val="772"/>
    <w:link w:val="1143"/>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08"/>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09"/>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10"/>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1"/>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13"/>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14"/>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name w:val="toc 1"/>
    <w:basedOn w:val="772"/>
    <w:next w:val="772"/>
    <w:uiPriority w:val="39"/>
    <w:unhideWhenUsed/>
    <w:qFormat/>
    <w:pPr>
      <w:ind w:left="0" w:right="0" w:firstLine="0"/>
      <w:spacing w:after="57"/>
    </w:pPr>
  </w:style>
  <w:style w:type="paragraph" w:styleId="785">
    <w:name w:val="toc 7"/>
    <w:basedOn w:val="772"/>
    <w:next w:val="772"/>
    <w:uiPriority w:val="39"/>
    <w:unhideWhenUsed/>
    <w:qFormat/>
    <w:pPr>
      <w:ind w:left="1701" w:right="0" w:firstLine="0"/>
      <w:spacing w:after="57"/>
    </w:pPr>
  </w:style>
  <w:style w:type="paragraph" w:styleId="786">
    <w:name w:val="Normal Indent"/>
    <w:basedOn w:val="772"/>
    <w:uiPriority w:val="0"/>
    <w:qFormat/>
    <w:pPr>
      <w:ind w:firstLine="420"/>
      <w:jc w:val="left"/>
    </w:pPr>
    <w:rPr>
      <w:rFonts w:ascii="宋体"/>
      <w:sz w:val="24"/>
      <w:szCs w:val="24"/>
    </w:rPr>
  </w:style>
  <w:style w:type="paragraph" w:styleId="787">
    <w:name w:val="Caption"/>
    <w:basedOn w:val="772"/>
    <w:next w:val="772"/>
    <w:uiPriority w:val="35"/>
    <w:semiHidden/>
    <w:unhideWhenUsed/>
    <w:qFormat/>
    <w:pPr>
      <w:spacing w:line="276" w:lineRule="auto"/>
    </w:pPr>
    <w:rPr>
      <w:b/>
      <w:bCs/>
      <w:color w:val="4f81bd" w:themeColor="accent1"/>
      <w:sz w:val="18"/>
      <w:szCs w:val="18"/>
    </w:rPr>
  </w:style>
  <w:style w:type="paragraph" w:styleId="788">
    <w:name w:val="toc 5"/>
    <w:basedOn w:val="772"/>
    <w:next w:val="772"/>
    <w:uiPriority w:val="39"/>
    <w:unhideWhenUsed/>
    <w:qFormat/>
    <w:pPr>
      <w:ind w:left="1134" w:right="0" w:firstLine="0"/>
      <w:spacing w:after="57"/>
    </w:pPr>
  </w:style>
  <w:style w:type="paragraph" w:styleId="789">
    <w:name w:val="toc 3"/>
    <w:basedOn w:val="772"/>
    <w:next w:val="772"/>
    <w:uiPriority w:val="39"/>
    <w:unhideWhenUsed/>
    <w:qFormat/>
    <w:pPr>
      <w:ind w:left="567" w:right="0" w:firstLine="0"/>
      <w:spacing w:after="57"/>
    </w:pPr>
  </w:style>
  <w:style w:type="paragraph" w:styleId="790">
    <w:name w:val="Plain Text"/>
    <w:basedOn w:val="772"/>
    <w:next w:val="786"/>
    <w:uiPriority w:val="0"/>
    <w:qFormat/>
    <w:rPr>
      <w:rFonts w:ascii="宋体" w:hAnsi="Courier New"/>
    </w:rPr>
  </w:style>
  <w:style w:type="paragraph" w:styleId="791">
    <w:name w:val="toc 8"/>
    <w:basedOn w:val="772"/>
    <w:next w:val="772"/>
    <w:uiPriority w:val="39"/>
    <w:unhideWhenUsed/>
    <w:qFormat/>
    <w:pPr>
      <w:ind w:left="1984" w:right="0" w:firstLine="0"/>
      <w:spacing w:after="57"/>
    </w:pPr>
  </w:style>
  <w:style w:type="paragraph" w:styleId="792">
    <w:name w:val="endnote text"/>
    <w:basedOn w:val="772"/>
    <w:link w:val="952"/>
    <w:uiPriority w:val="99"/>
    <w:semiHidden/>
    <w:unhideWhenUsed/>
    <w:qFormat/>
    <w:pPr>
      <w:spacing w:after="0" w:line="240" w:lineRule="auto"/>
    </w:pPr>
    <w:rPr>
      <w:sz w:val="20"/>
    </w:rPr>
  </w:style>
  <w:style w:type="paragraph" w:styleId="793">
    <w:name w:val="Footer"/>
    <w:basedOn w:val="772"/>
    <w:link w:val="825"/>
    <w:uiPriority w:val="99"/>
    <w:unhideWhenUsed/>
    <w:qFormat/>
    <w:pPr>
      <w:spacing w:after="0" w:line="240" w:lineRule="auto"/>
      <w:tabs>
        <w:tab w:val="center" w:pos="7143" w:leader="none"/>
        <w:tab w:val="right" w:pos="14287" w:leader="none"/>
      </w:tabs>
    </w:pPr>
  </w:style>
  <w:style w:type="paragraph" w:styleId="794">
    <w:name w:val="Header"/>
    <w:basedOn w:val="772"/>
    <w:link w:val="823"/>
    <w:uiPriority w:val="99"/>
    <w:unhideWhenUsed/>
    <w:qFormat/>
    <w:pPr>
      <w:spacing w:after="0" w:line="240" w:lineRule="auto"/>
      <w:tabs>
        <w:tab w:val="center" w:pos="7143" w:leader="none"/>
        <w:tab w:val="right" w:pos="14287" w:leader="none"/>
      </w:tabs>
    </w:pPr>
  </w:style>
  <w:style w:type="paragraph" w:styleId="795">
    <w:name w:val="toc 4"/>
    <w:basedOn w:val="772"/>
    <w:next w:val="772"/>
    <w:uiPriority w:val="39"/>
    <w:unhideWhenUsed/>
    <w:qFormat/>
    <w:pPr>
      <w:ind w:left="850" w:right="0" w:firstLine="0"/>
      <w:spacing w:after="57"/>
    </w:pPr>
  </w:style>
  <w:style w:type="paragraph" w:styleId="796">
    <w:name w:val="Subtitle"/>
    <w:basedOn w:val="772"/>
    <w:next w:val="772"/>
    <w:link w:val="818"/>
    <w:uiPriority w:val="11"/>
    <w:qFormat/>
    <w:pPr>
      <w:spacing w:before="200" w:after="200"/>
    </w:pPr>
    <w:rPr>
      <w:sz w:val="24"/>
      <w:szCs w:val="24"/>
    </w:rPr>
  </w:style>
  <w:style w:type="paragraph" w:styleId="797">
    <w:name w:val="footnote text"/>
    <w:basedOn w:val="772"/>
    <w:link w:val="951"/>
    <w:uiPriority w:val="99"/>
    <w:semiHidden/>
    <w:unhideWhenUsed/>
    <w:qFormat/>
    <w:pPr>
      <w:spacing w:after="40" w:line="240" w:lineRule="auto"/>
    </w:pPr>
    <w:rPr>
      <w:sz w:val="18"/>
    </w:rPr>
  </w:style>
  <w:style w:type="paragraph" w:styleId="798">
    <w:name w:val="toc 6"/>
    <w:basedOn w:val="772"/>
    <w:next w:val="772"/>
    <w:uiPriority w:val="39"/>
    <w:unhideWhenUsed/>
    <w:qFormat/>
    <w:pPr>
      <w:ind w:left="1417" w:right="0" w:firstLine="0"/>
      <w:spacing w:after="57"/>
    </w:pPr>
  </w:style>
  <w:style w:type="paragraph" w:styleId="799">
    <w:name w:val="table of figures"/>
    <w:basedOn w:val="772"/>
    <w:next w:val="772"/>
    <w:uiPriority w:val="99"/>
    <w:unhideWhenUsed/>
    <w:qFormat/>
    <w:pPr>
      <w:spacing w:after="0" w:afterAutospacing="0"/>
    </w:pPr>
  </w:style>
  <w:style w:type="paragraph" w:styleId="800">
    <w:name w:val="toc 2"/>
    <w:basedOn w:val="772"/>
    <w:next w:val="772"/>
    <w:uiPriority w:val="39"/>
    <w:unhideWhenUsed/>
    <w:qFormat/>
    <w:pPr>
      <w:ind w:left="283" w:right="0" w:firstLine="0"/>
      <w:spacing w:after="57"/>
    </w:pPr>
  </w:style>
  <w:style w:type="paragraph" w:styleId="801">
    <w:name w:val="toc 9"/>
    <w:basedOn w:val="772"/>
    <w:next w:val="772"/>
    <w:uiPriority w:val="39"/>
    <w:unhideWhenUsed/>
    <w:qFormat/>
    <w:pPr>
      <w:ind w:left="2268" w:right="0" w:firstLine="0"/>
      <w:spacing w:after="57"/>
    </w:pPr>
  </w:style>
  <w:style w:type="paragraph" w:styleId="802">
    <w:name w:val="Title"/>
    <w:basedOn w:val="772"/>
    <w:next w:val="772"/>
    <w:link w:val="817"/>
    <w:uiPriority w:val="10"/>
    <w:qFormat/>
    <w:pPr>
      <w:contextualSpacing/>
      <w:spacing w:before="300" w:after="200"/>
    </w:pPr>
    <w:rPr>
      <w:sz w:val="48"/>
      <w:szCs w:val="48"/>
    </w:rPr>
  </w:style>
  <w:style w:type="table" w:styleId="80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4">
    <w:name w:val="endnote reference"/>
    <w:uiPriority w:val="99"/>
    <w:semiHidden/>
    <w:unhideWhenUsed/>
    <w:qFormat/>
    <w:rPr>
      <w:vertAlign w:val="superscript"/>
    </w:rPr>
  </w:style>
  <w:style w:type="character" w:styleId="805">
    <w:name w:val="Hyperlink"/>
    <w:uiPriority w:val="99"/>
    <w:unhideWhenUsed/>
    <w:qFormat/>
    <w:rPr>
      <w:color w:val="0000ff" w:themeColor="hyperlink"/>
      <w:u w:val="single"/>
    </w:rPr>
  </w:style>
  <w:style w:type="character" w:styleId="806">
    <w:name w:val="footnote reference"/>
    <w:uiPriority w:val="99"/>
    <w:unhideWhenUsed/>
    <w:qFormat/>
    <w:rPr>
      <w:vertAlign w:val="superscript"/>
    </w:rPr>
  </w:style>
  <w:style w:type="character" w:styleId="807" w:customStyle="1">
    <w:name w:val="Heading 1 Char"/>
    <w:link w:val="773"/>
    <w:uiPriority w:val="9"/>
    <w:qFormat/>
    <w:rPr>
      <w:rFonts w:ascii="Arial" w:hAnsi="Arial" w:eastAsia="Arial" w:cs="Arial"/>
      <w:sz w:val="40"/>
      <w:szCs w:val="40"/>
    </w:rPr>
  </w:style>
  <w:style w:type="character" w:styleId="808" w:customStyle="1">
    <w:name w:val="Heading 2 Char"/>
    <w:link w:val="774"/>
    <w:uiPriority w:val="9"/>
    <w:qFormat/>
    <w:rPr>
      <w:rFonts w:ascii="Arial" w:hAnsi="Arial" w:eastAsia="Arial" w:cs="Arial"/>
      <w:sz w:val="34"/>
    </w:rPr>
  </w:style>
  <w:style w:type="character" w:styleId="809" w:customStyle="1">
    <w:name w:val="Heading 4 Char"/>
    <w:link w:val="776"/>
    <w:uiPriority w:val="9"/>
    <w:qFormat/>
    <w:rPr>
      <w:rFonts w:ascii="Arial" w:hAnsi="Arial" w:eastAsia="Arial" w:cs="Arial"/>
      <w:b/>
      <w:bCs/>
      <w:sz w:val="26"/>
      <w:szCs w:val="26"/>
    </w:rPr>
  </w:style>
  <w:style w:type="character" w:styleId="810" w:customStyle="1">
    <w:name w:val="Heading 5 Char"/>
    <w:link w:val="777"/>
    <w:uiPriority w:val="9"/>
    <w:qFormat/>
    <w:rPr>
      <w:rFonts w:ascii="Arial" w:hAnsi="Arial" w:eastAsia="Arial" w:cs="Arial"/>
      <w:b/>
      <w:bCs/>
      <w:sz w:val="24"/>
      <w:szCs w:val="24"/>
    </w:rPr>
  </w:style>
  <w:style w:type="character" w:styleId="811" w:customStyle="1">
    <w:name w:val="Heading 6 Char"/>
    <w:link w:val="778"/>
    <w:uiPriority w:val="9"/>
    <w:qFormat/>
    <w:rPr>
      <w:rFonts w:ascii="Arial" w:hAnsi="Arial" w:eastAsia="Arial" w:cs="Arial"/>
      <w:b/>
      <w:bCs/>
      <w:sz w:val="22"/>
      <w:szCs w:val="22"/>
    </w:rPr>
  </w:style>
  <w:style w:type="character" w:styleId="812" w:customStyle="1">
    <w:name w:val="Heading 7 Char"/>
    <w:link w:val="779"/>
    <w:uiPriority w:val="9"/>
    <w:qFormat/>
    <w:rPr>
      <w:rFonts w:ascii="Arial" w:hAnsi="Arial" w:eastAsia="Arial" w:cs="Arial"/>
      <w:b/>
      <w:bCs/>
      <w:i/>
      <w:iCs/>
      <w:sz w:val="22"/>
      <w:szCs w:val="22"/>
    </w:rPr>
  </w:style>
  <w:style w:type="character" w:styleId="813" w:customStyle="1">
    <w:name w:val="Heading 8 Char"/>
    <w:link w:val="780"/>
    <w:uiPriority w:val="9"/>
    <w:qFormat/>
    <w:rPr>
      <w:rFonts w:ascii="Arial" w:hAnsi="Arial" w:eastAsia="Arial" w:cs="Arial"/>
      <w:i/>
      <w:iCs/>
      <w:sz w:val="22"/>
      <w:szCs w:val="22"/>
    </w:rPr>
  </w:style>
  <w:style w:type="character" w:styleId="814" w:customStyle="1">
    <w:name w:val="Heading 9 Char"/>
    <w:link w:val="781"/>
    <w:uiPriority w:val="9"/>
    <w:qFormat/>
    <w:rPr>
      <w:rFonts w:ascii="Arial" w:hAnsi="Arial" w:eastAsia="Arial" w:cs="Arial"/>
      <w:i/>
      <w:iCs/>
      <w:sz w:val="21"/>
      <w:szCs w:val="21"/>
    </w:rPr>
  </w:style>
  <w:style w:type="paragraph" w:styleId="815">
    <w:name w:val="List Paragraph"/>
    <w:basedOn w:val="772"/>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character" w:styleId="817" w:customStyle="1">
    <w:name w:val="Title Char"/>
    <w:link w:val="802"/>
    <w:uiPriority w:val="10"/>
    <w:qFormat/>
    <w:rPr>
      <w:sz w:val="48"/>
      <w:szCs w:val="48"/>
    </w:rPr>
  </w:style>
  <w:style w:type="character" w:styleId="818" w:customStyle="1">
    <w:name w:val="Subtitle Char"/>
    <w:link w:val="796"/>
    <w:uiPriority w:val="11"/>
    <w:qFormat/>
    <w:rPr>
      <w:sz w:val="24"/>
      <w:szCs w:val="24"/>
    </w:rPr>
  </w:style>
  <w:style w:type="paragraph" w:styleId="819">
    <w:name w:val="Quote"/>
    <w:basedOn w:val="772"/>
    <w:next w:val="772"/>
    <w:link w:val="820"/>
    <w:uiPriority w:val="29"/>
    <w:qFormat/>
    <w:pPr>
      <w:ind w:left="720" w:right="720"/>
    </w:pPr>
    <w:rPr>
      <w:i/>
    </w:rPr>
  </w:style>
  <w:style w:type="character" w:styleId="820" w:customStyle="1">
    <w:name w:val="Quote Char"/>
    <w:link w:val="819"/>
    <w:uiPriority w:val="29"/>
    <w:qFormat/>
    <w:rPr>
      <w:i/>
    </w:rPr>
  </w:style>
  <w:style w:type="paragraph" w:styleId="821">
    <w:name w:val="Intense Quote"/>
    <w:basedOn w:val="772"/>
    <w:next w:val="772"/>
    <w:link w:val="8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2" w:customStyle="1">
    <w:name w:val="Intense Quote Char"/>
    <w:link w:val="821"/>
    <w:uiPriority w:val="30"/>
    <w:qFormat/>
    <w:rPr>
      <w:i/>
    </w:rPr>
  </w:style>
  <w:style w:type="character" w:styleId="823" w:customStyle="1">
    <w:name w:val="Header Char"/>
    <w:link w:val="794"/>
    <w:uiPriority w:val="99"/>
    <w:qFormat/>
  </w:style>
  <w:style w:type="character" w:styleId="824" w:customStyle="1">
    <w:name w:val="Footer Char"/>
    <w:link w:val="793"/>
    <w:uiPriority w:val="99"/>
    <w:qFormat/>
  </w:style>
  <w:style w:type="character" w:styleId="825" w:customStyle="1">
    <w:name w:val="Caption Char"/>
    <w:link w:val="793"/>
    <w:uiPriority w:val="99"/>
    <w:qFormat/>
  </w:style>
  <w:style w:type="table" w:styleId="82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3"/>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customStyle="1">
    <w:name w:val="Plain Table 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customStyle="1">
    <w:name w:val="Plain Table 5"/>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9" w:customStyle="1">
    <w:name w:val="Grid Table 2"/>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0" w:customStyle="1">
    <w:name w:val="Grid Table 2 - Accent 1"/>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2" w:customStyle="1">
    <w:name w:val="Grid Table 2 - Accent 3"/>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5" w:customStyle="1">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5" w:customStyle="1">
    <w:name w:val="Grid Table 4 - Accent 2"/>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3"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7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1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1"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2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1" w:customStyle="1">
    <w:name w:val="Footnote Text Char"/>
    <w:link w:val="797"/>
    <w:uiPriority w:val="99"/>
    <w:qFormat/>
    <w:rPr>
      <w:sz w:val="18"/>
    </w:rPr>
  </w:style>
  <w:style w:type="character" w:styleId="952" w:customStyle="1">
    <w:name w:val="Endnote Text Char"/>
    <w:link w:val="792"/>
    <w:uiPriority w:val="99"/>
    <w:qFormat/>
    <w:rPr>
      <w:sz w:val="20"/>
    </w:rPr>
  </w:style>
  <w:style w:type="paragraph" w:styleId="953" w:customStyle="1">
    <w:name w:val="TOC Heading"/>
    <w:uiPriority w:val="39"/>
    <w:unhideWhenUsed/>
    <w:qFormat/>
    <w:rPr>
      <w:rFonts w:hint="default" w:ascii="Times New Roman" w:hAnsi="Times New Roman" w:eastAsia="宋体" w:cs="Times New Roman"/>
    </w:rPr>
  </w:style>
  <w:style w:type="paragraph" w:styleId="954" w:customStyle="1">
    <w:name w:val="标题 11"/>
    <w:basedOn w:val="772"/>
    <w:next w:val="772"/>
    <w:link w:val="966"/>
    <w:uiPriority w:val="9"/>
    <w:qFormat/>
    <w:pPr>
      <w:keepLines/>
      <w:keepNext/>
      <w:spacing w:before="340" w:after="330" w:line="578" w:lineRule="auto"/>
      <w:outlineLvl w:val="0"/>
    </w:pPr>
    <w:rPr>
      <w:b/>
      <w:bCs/>
      <w:sz w:val="44"/>
      <w:szCs w:val="44"/>
    </w:rPr>
  </w:style>
  <w:style w:type="paragraph" w:styleId="955" w:customStyle="1">
    <w:name w:val="标题 21"/>
    <w:basedOn w:val="772"/>
    <w:next w:val="772"/>
    <w:link w:val="967"/>
    <w:uiPriority w:val="9"/>
    <w:qFormat/>
    <w:pPr>
      <w:keepLines/>
      <w:keepNext/>
      <w:spacing w:before="260" w:after="260" w:line="416" w:lineRule="auto"/>
      <w:outlineLvl w:val="1"/>
    </w:pPr>
    <w:rPr>
      <w:rFonts w:ascii="Arial" w:hAnsi="Arial" w:eastAsia="黑体"/>
      <w:b/>
      <w:bCs/>
      <w:sz w:val="32"/>
      <w:szCs w:val="32"/>
    </w:rPr>
  </w:style>
  <w:style w:type="paragraph" w:styleId="956" w:customStyle="1">
    <w:name w:val="标题 311"/>
    <w:basedOn w:val="772"/>
    <w:next w:val="772"/>
    <w:link w:val="968"/>
    <w:uiPriority w:val="9"/>
    <w:qFormat/>
    <w:pPr>
      <w:ind w:firstLine="137"/>
      <w:keepLines/>
      <w:keepNext/>
      <w:spacing w:before="20" w:after="20" w:line="415" w:lineRule="auto"/>
      <w:outlineLvl w:val="2"/>
    </w:pPr>
    <w:rPr>
      <w:rFonts w:hAnsi="黑体" w:eastAsia="黑体"/>
      <w:sz w:val="24"/>
      <w:szCs w:val="20"/>
    </w:rPr>
  </w:style>
  <w:style w:type="paragraph" w:styleId="957" w:customStyle="1">
    <w:name w:val="标题 411"/>
    <w:basedOn w:val="772"/>
    <w:next w:val="772"/>
    <w:link w:val="969"/>
    <w:uiPriority w:val="9"/>
    <w:qFormat/>
    <w:pPr>
      <w:keepLines/>
      <w:keepNext/>
      <w:spacing w:before="280" w:after="290" w:line="376" w:lineRule="auto"/>
      <w:outlineLvl w:val="3"/>
    </w:pPr>
    <w:rPr>
      <w:rFonts w:ascii="Cambria" w:hAnsi="Cambria"/>
      <w:b/>
      <w:bCs/>
      <w:sz w:val="28"/>
      <w:szCs w:val="28"/>
    </w:rPr>
  </w:style>
  <w:style w:type="paragraph" w:styleId="958" w:customStyle="1">
    <w:name w:val="标题 511"/>
    <w:basedOn w:val="772"/>
    <w:next w:val="772"/>
    <w:link w:val="970"/>
    <w:uiPriority w:val="9"/>
    <w:qFormat/>
    <w:pPr>
      <w:keepLines/>
      <w:keepNext/>
      <w:spacing w:before="280" w:after="290" w:line="376" w:lineRule="auto"/>
      <w:outlineLvl w:val="4"/>
    </w:pPr>
    <w:rPr>
      <w:b/>
      <w:bCs/>
      <w:sz w:val="28"/>
      <w:szCs w:val="28"/>
    </w:rPr>
  </w:style>
  <w:style w:type="paragraph" w:styleId="959" w:customStyle="1">
    <w:name w:val="标题 611"/>
    <w:basedOn w:val="772"/>
    <w:next w:val="772"/>
    <w:link w:val="971"/>
    <w:uiPriority w:val="9"/>
    <w:qFormat/>
    <w:pPr>
      <w:keepLines/>
      <w:keepNext/>
      <w:spacing w:before="240" w:after="64" w:line="320" w:lineRule="auto"/>
      <w:outlineLvl w:val="5"/>
    </w:pPr>
    <w:rPr>
      <w:rFonts w:ascii="Arial" w:hAnsi="Arial" w:eastAsia="黑体"/>
      <w:b/>
      <w:bCs/>
      <w:sz w:val="24"/>
    </w:rPr>
  </w:style>
  <w:style w:type="paragraph" w:styleId="960" w:customStyle="1">
    <w:name w:val="标题 711"/>
    <w:basedOn w:val="772"/>
    <w:next w:val="772"/>
    <w:link w:val="972"/>
    <w:uiPriority w:val="0"/>
    <w:qFormat/>
    <w:pPr>
      <w:keepLines/>
      <w:keepNext/>
      <w:spacing w:before="240" w:after="64" w:line="320" w:lineRule="auto"/>
      <w:outlineLvl w:val="6"/>
    </w:pPr>
    <w:rPr>
      <w:b/>
      <w:bCs/>
      <w:sz w:val="24"/>
    </w:rPr>
  </w:style>
  <w:style w:type="paragraph" w:styleId="961" w:customStyle="1">
    <w:name w:val="标题 811"/>
    <w:basedOn w:val="772"/>
    <w:next w:val="772"/>
    <w:link w:val="973"/>
    <w:uiPriority w:val="0"/>
    <w:qFormat/>
    <w:pPr>
      <w:keepLines/>
      <w:keepNext/>
      <w:spacing w:before="240" w:after="64" w:line="320" w:lineRule="auto"/>
      <w:outlineLvl w:val="7"/>
    </w:pPr>
    <w:rPr>
      <w:rFonts w:ascii="Arial" w:hAnsi="Arial" w:eastAsia="黑体"/>
      <w:sz w:val="24"/>
    </w:rPr>
  </w:style>
  <w:style w:type="paragraph" w:styleId="962" w:customStyle="1">
    <w:name w:val="标题 911"/>
    <w:basedOn w:val="772"/>
    <w:next w:val="772"/>
    <w:link w:val="974"/>
    <w:uiPriority w:val="0"/>
    <w:qFormat/>
    <w:pPr>
      <w:keepLines/>
      <w:keepNext/>
      <w:spacing w:before="240" w:after="64" w:line="320" w:lineRule="auto"/>
      <w:outlineLvl w:val="8"/>
    </w:pPr>
    <w:rPr>
      <w:rFonts w:ascii="Arial" w:hAnsi="Arial" w:eastAsia="黑体"/>
      <w:szCs w:val="21"/>
    </w:rPr>
  </w:style>
  <w:style w:type="character" w:styleId="963" w:customStyle="1">
    <w:name w:val="默认段落字体1"/>
    <w:link w:val="772"/>
    <w:uiPriority w:val="1"/>
    <w:unhideWhenUsed/>
    <w:qFormat/>
  </w:style>
  <w:style w:type="table" w:styleId="964" w:customStyle="1">
    <w:name w:val="普通表格1"/>
    <w:uiPriority w:val="99"/>
    <w:unhideWhenUsed/>
    <w:qFormat/>
    <w:tblPr/>
  </w:style>
  <w:style w:type="paragraph" w:styleId="965" w:customStyle="1">
    <w:name w:val="目录 111"/>
    <w:basedOn w:val="772"/>
    <w:next w:val="772"/>
    <w:uiPriority w:val="39"/>
    <w:qFormat/>
    <w:rPr>
      <w:rFonts w:ascii="仿宋_GB2312" w:hAnsi="宋体" w:eastAsia="仿宋_GB2312" w:cs="仿宋_GB2312"/>
      <w:color w:val="000000"/>
    </w:rPr>
  </w:style>
  <w:style w:type="character" w:styleId="966" w:customStyle="1">
    <w:name w:val="标题 1 Char"/>
    <w:link w:val="954"/>
    <w:uiPriority w:val="9"/>
    <w:qFormat/>
    <w:rPr>
      <w:b/>
      <w:bCs/>
      <w:sz w:val="44"/>
      <w:szCs w:val="44"/>
    </w:rPr>
  </w:style>
  <w:style w:type="character" w:styleId="967" w:customStyle="1">
    <w:name w:val="标题 2 Char"/>
    <w:link w:val="955"/>
    <w:uiPriority w:val="9"/>
    <w:qFormat/>
    <w:rPr>
      <w:rFonts w:ascii="Arial" w:hAnsi="Arial" w:eastAsia="黑体"/>
      <w:b/>
      <w:bCs/>
      <w:sz w:val="32"/>
      <w:szCs w:val="32"/>
    </w:rPr>
  </w:style>
  <w:style w:type="character" w:styleId="968" w:customStyle="1">
    <w:name w:val="标题 3 Char"/>
    <w:link w:val="956"/>
    <w:uiPriority w:val="9"/>
    <w:qFormat/>
    <w:rPr>
      <w:rFonts w:hAnsi="黑体" w:eastAsia="黑体"/>
      <w:sz w:val="24"/>
    </w:rPr>
  </w:style>
  <w:style w:type="character" w:styleId="969" w:customStyle="1">
    <w:name w:val="标题 4 Char"/>
    <w:link w:val="957"/>
    <w:uiPriority w:val="9"/>
    <w:qFormat/>
    <w:rPr>
      <w:rFonts w:ascii="Cambria" w:hAnsi="Cambria" w:eastAsia="宋体" w:cs="Times New Roman"/>
      <w:b/>
      <w:bCs/>
      <w:sz w:val="28"/>
      <w:szCs w:val="28"/>
    </w:rPr>
  </w:style>
  <w:style w:type="character" w:styleId="970" w:customStyle="1">
    <w:name w:val="标题 5 Char"/>
    <w:link w:val="958"/>
    <w:uiPriority w:val="9"/>
    <w:qFormat/>
    <w:rPr>
      <w:rFonts w:ascii="Times New Roman" w:hAnsi="Times New Roman"/>
      <w:b/>
      <w:bCs/>
      <w:sz w:val="28"/>
      <w:szCs w:val="28"/>
    </w:rPr>
  </w:style>
  <w:style w:type="character" w:styleId="971" w:customStyle="1">
    <w:name w:val="标题 6 Char"/>
    <w:link w:val="959"/>
    <w:uiPriority w:val="9"/>
    <w:qFormat/>
    <w:rPr>
      <w:rFonts w:ascii="Arial" w:hAnsi="Arial" w:eastAsia="黑体"/>
      <w:b/>
      <w:bCs/>
      <w:sz w:val="24"/>
      <w:szCs w:val="24"/>
    </w:rPr>
  </w:style>
  <w:style w:type="character" w:styleId="972" w:customStyle="1">
    <w:name w:val="标题 7 Char"/>
    <w:link w:val="960"/>
    <w:uiPriority w:val="0"/>
    <w:qFormat/>
    <w:rPr>
      <w:rFonts w:ascii="Times New Roman" w:hAnsi="Times New Roman"/>
      <w:b/>
      <w:bCs/>
      <w:sz w:val="24"/>
      <w:szCs w:val="24"/>
    </w:rPr>
  </w:style>
  <w:style w:type="character" w:styleId="973" w:customStyle="1">
    <w:name w:val="标题 8 Char"/>
    <w:link w:val="961"/>
    <w:uiPriority w:val="0"/>
    <w:qFormat/>
    <w:rPr>
      <w:rFonts w:ascii="Arial" w:hAnsi="Arial" w:eastAsia="黑体"/>
      <w:sz w:val="24"/>
      <w:szCs w:val="24"/>
    </w:rPr>
  </w:style>
  <w:style w:type="character" w:styleId="974" w:customStyle="1">
    <w:name w:val="标题 9 Char"/>
    <w:link w:val="962"/>
    <w:uiPriority w:val="0"/>
    <w:qFormat/>
    <w:rPr>
      <w:rFonts w:ascii="Arial" w:hAnsi="Arial" w:eastAsia="黑体"/>
      <w:sz w:val="21"/>
      <w:szCs w:val="21"/>
    </w:rPr>
  </w:style>
  <w:style w:type="paragraph" w:styleId="975" w:customStyle="1">
    <w:name w:val="列表 31"/>
    <w:basedOn w:val="772"/>
    <w:uiPriority w:val="0"/>
    <w:qFormat/>
    <w:pPr>
      <w:contextualSpacing/>
      <w:ind w:left="100" w:hanging="200"/>
    </w:pPr>
    <w:rPr>
      <w:rFonts w:ascii="Times New Roman" w:hAnsi="Times New Roman"/>
    </w:rPr>
  </w:style>
  <w:style w:type="paragraph" w:styleId="976" w:customStyle="1">
    <w:name w:val="目录 71"/>
    <w:basedOn w:val="772"/>
    <w:next w:val="772"/>
    <w:uiPriority w:val="0"/>
    <w:qFormat/>
    <w:pPr>
      <w:ind w:left="2520"/>
    </w:pPr>
  </w:style>
  <w:style w:type="paragraph" w:styleId="977" w:customStyle="1">
    <w:name w:val="正文缩进1"/>
    <w:basedOn w:val="772"/>
    <w:link w:val="978"/>
    <w:uiPriority w:val="0"/>
    <w:qFormat/>
    <w:pPr>
      <w:ind w:firstLine="420"/>
    </w:pPr>
  </w:style>
  <w:style w:type="character" w:styleId="978" w:customStyle="1">
    <w:name w:val="正文缩进 Char"/>
    <w:link w:val="977"/>
    <w:uiPriority w:val="0"/>
    <w:qFormat/>
    <w:rPr>
      <w:sz w:val="21"/>
      <w:szCs w:val="24"/>
    </w:rPr>
  </w:style>
  <w:style w:type="paragraph" w:styleId="979" w:customStyle="1">
    <w:name w:val="题注11"/>
    <w:basedOn w:val="772"/>
    <w:next w:val="772"/>
    <w:link w:val="980"/>
    <w:uiPriority w:val="0"/>
    <w:qFormat/>
    <w:rPr>
      <w:rFonts w:ascii="Arial" w:hAnsi="Arial" w:eastAsia="黑体"/>
      <w:sz w:val="20"/>
      <w:szCs w:val="20"/>
    </w:rPr>
  </w:style>
  <w:style w:type="character" w:styleId="980" w:customStyle="1">
    <w:name w:val="题注 Char"/>
    <w:link w:val="979"/>
    <w:uiPriority w:val="0"/>
    <w:qFormat/>
    <w:rPr>
      <w:rFonts w:ascii="Arial" w:hAnsi="Arial" w:eastAsia="黑体"/>
    </w:rPr>
  </w:style>
  <w:style w:type="paragraph" w:styleId="981" w:customStyle="1">
    <w:name w:val="文档结构图1"/>
    <w:basedOn w:val="772"/>
    <w:link w:val="982"/>
    <w:uiPriority w:val="0"/>
    <w:qFormat/>
    <w:pPr>
      <w:shd w:val="clear" w:color="auto" w:fill="000080"/>
    </w:pPr>
  </w:style>
  <w:style w:type="character" w:styleId="982" w:customStyle="1">
    <w:name w:val="文档结构图 Char"/>
    <w:link w:val="981"/>
    <w:uiPriority w:val="0"/>
    <w:rPr>
      <w:rFonts w:ascii="Times New Roman" w:hAnsi="Times New Roman"/>
      <w:sz w:val="21"/>
      <w:szCs w:val="24"/>
      <w:shd w:val="clear" w:color="auto" w:fill="000080"/>
    </w:rPr>
  </w:style>
  <w:style w:type="paragraph" w:styleId="983" w:customStyle="1">
    <w:name w:val="批注文字1"/>
    <w:basedOn w:val="772"/>
    <w:link w:val="984"/>
    <w:uiPriority w:val="99"/>
    <w:qFormat/>
    <w:pPr>
      <w:jc w:val="left"/>
    </w:pPr>
  </w:style>
  <w:style w:type="character" w:styleId="984" w:customStyle="1">
    <w:name w:val="批注文字 Char"/>
    <w:link w:val="983"/>
    <w:uiPriority w:val="99"/>
    <w:qFormat/>
    <w:rPr>
      <w:sz w:val="21"/>
      <w:szCs w:val="24"/>
    </w:rPr>
  </w:style>
  <w:style w:type="paragraph" w:styleId="985" w:customStyle="1">
    <w:name w:val="正文文本 311"/>
    <w:basedOn w:val="772"/>
    <w:link w:val="986"/>
    <w:uiPriority w:val="0"/>
    <w:qFormat/>
    <w:rPr>
      <w:rFonts w:ascii="宋体"/>
      <w:sz w:val="28"/>
      <w:szCs w:val="20"/>
    </w:rPr>
  </w:style>
  <w:style w:type="character" w:styleId="986" w:customStyle="1">
    <w:name w:val="正文文本 3 Char"/>
    <w:link w:val="985"/>
    <w:uiPriority w:val="0"/>
    <w:qFormat/>
    <w:rPr>
      <w:rFonts w:ascii="宋体" w:hAnsi="Times New Roman"/>
      <w:sz w:val="28"/>
    </w:rPr>
  </w:style>
  <w:style w:type="paragraph" w:styleId="987" w:customStyle="1">
    <w:name w:val="正文文本1"/>
    <w:basedOn w:val="772"/>
    <w:next w:val="772"/>
    <w:link w:val="988"/>
    <w:uiPriority w:val="0"/>
    <w:qFormat/>
    <w:pPr>
      <w:spacing w:after="120" w:afterAutospacing="0"/>
    </w:pPr>
  </w:style>
  <w:style w:type="character" w:styleId="988" w:customStyle="1">
    <w:name w:val="正文文本 Char"/>
    <w:link w:val="987"/>
    <w:uiPriority w:val="0"/>
    <w:qFormat/>
    <w:rPr>
      <w:sz w:val="21"/>
      <w:szCs w:val="24"/>
    </w:rPr>
  </w:style>
  <w:style w:type="paragraph" w:styleId="989" w:customStyle="1">
    <w:name w:val="正文文本缩进1"/>
    <w:basedOn w:val="772"/>
    <w:next w:val="990"/>
    <w:link w:val="991"/>
    <w:uiPriority w:val="0"/>
    <w:unhideWhenUsed/>
    <w:qFormat/>
    <w:pPr>
      <w:ind w:left="420"/>
      <w:spacing w:after="120"/>
    </w:pPr>
  </w:style>
  <w:style w:type="paragraph" w:styleId="990" w:customStyle="1">
    <w:name w:val="寄信人地址1"/>
    <w:basedOn w:val="772"/>
    <w:uiPriority w:val="0"/>
    <w:qFormat/>
    <w:pPr>
      <w:ind w:firstLine="200"/>
      <w:spacing w:line="360" w:lineRule="auto"/>
    </w:pPr>
    <w:rPr>
      <w:rFonts w:ascii="Arial" w:hAnsi="Arial" w:eastAsia="仿宋_GB2312" w:cs="Arial"/>
      <w:sz w:val="24"/>
    </w:rPr>
  </w:style>
  <w:style w:type="character" w:styleId="991" w:customStyle="1">
    <w:name w:val="正文文本缩进 Char"/>
    <w:link w:val="989"/>
    <w:uiPriority w:val="0"/>
    <w:qFormat/>
    <w:rPr>
      <w:sz w:val="21"/>
      <w:szCs w:val="24"/>
    </w:rPr>
  </w:style>
  <w:style w:type="paragraph" w:styleId="992" w:customStyle="1">
    <w:name w:val="列表 21"/>
    <w:basedOn w:val="772"/>
    <w:uiPriority w:val="0"/>
    <w:qFormat/>
    <w:pPr>
      <w:ind w:left="100" w:hanging="200"/>
    </w:pPr>
    <w:rPr>
      <w:rFonts w:ascii="Times New Roman" w:hAnsi="Times New Roman"/>
      <w:sz w:val="28"/>
    </w:rPr>
  </w:style>
  <w:style w:type="paragraph" w:styleId="993" w:customStyle="1">
    <w:name w:val="文本块1"/>
    <w:basedOn w:val="772"/>
    <w:uiPriority w:val="0"/>
    <w:qFormat/>
    <w:pPr>
      <w:ind w:left="630" w:right="-609" w:firstLine="420"/>
      <w:jc w:val="left"/>
      <w:spacing w:line="360" w:lineRule="auto"/>
      <w:widowControl/>
    </w:pPr>
    <w:rPr>
      <w:rFonts w:hint="eastAsia" w:ascii="仿宋_GB2312" w:hAnsi="Times New Roman" w:eastAsia="仿宋_GB2312"/>
      <w:sz w:val="24"/>
      <w:szCs w:val="20"/>
    </w:rPr>
  </w:style>
  <w:style w:type="paragraph" w:styleId="994" w:customStyle="1">
    <w:name w:val="列表项目符号 21"/>
    <w:basedOn w:val="772"/>
    <w:uiPriority w:val="0"/>
    <w:qFormat/>
    <w:pPr>
      <w:numPr>
        <w:ilvl w:val="0"/>
        <w:numId w:val="1"/>
      </w:numPr>
      <w:tabs>
        <w:tab w:val="left" w:pos="780" w:leader="none"/>
      </w:tabs>
    </w:pPr>
  </w:style>
  <w:style w:type="paragraph" w:styleId="995" w:customStyle="1">
    <w:name w:val="目录 51"/>
    <w:basedOn w:val="772"/>
    <w:next w:val="772"/>
    <w:uiPriority w:val="0"/>
    <w:qFormat/>
    <w:pPr>
      <w:ind w:left="1680"/>
    </w:pPr>
  </w:style>
  <w:style w:type="paragraph" w:styleId="996" w:customStyle="1">
    <w:name w:val="目录 31"/>
    <w:basedOn w:val="772"/>
    <w:next w:val="772"/>
    <w:uiPriority w:val="0"/>
    <w:qFormat/>
    <w:pPr>
      <w:ind w:left="840"/>
    </w:pPr>
  </w:style>
  <w:style w:type="paragraph" w:styleId="997" w:customStyle="1">
    <w:name w:val="纯文本11"/>
    <w:basedOn w:val="772"/>
    <w:link w:val="998"/>
    <w:uiPriority w:val="0"/>
    <w:qFormat/>
    <w:rPr>
      <w:rFonts w:ascii="宋体" w:hAnsi="Courier New"/>
      <w:szCs w:val="20"/>
    </w:rPr>
  </w:style>
  <w:style w:type="character" w:styleId="998" w:customStyle="1">
    <w:name w:val="纯文本 Char"/>
    <w:link w:val="997"/>
    <w:uiPriority w:val="0"/>
    <w:qFormat/>
    <w:rPr>
      <w:rFonts w:ascii="宋体" w:hAnsi="Courier New"/>
      <w:sz w:val="21"/>
    </w:rPr>
  </w:style>
  <w:style w:type="paragraph" w:styleId="999" w:customStyle="1">
    <w:name w:val="目录 81"/>
    <w:basedOn w:val="772"/>
    <w:next w:val="772"/>
    <w:uiPriority w:val="0"/>
    <w:qFormat/>
    <w:pPr>
      <w:ind w:left="2940"/>
    </w:pPr>
  </w:style>
  <w:style w:type="paragraph" w:styleId="1000" w:customStyle="1">
    <w:name w:val="日期1"/>
    <w:basedOn w:val="772"/>
    <w:next w:val="772"/>
    <w:link w:val="1001"/>
    <w:uiPriority w:val="0"/>
    <w:qFormat/>
    <w:pPr>
      <w:ind w:left="100"/>
    </w:pPr>
    <w:rPr>
      <w:rFonts w:ascii="宋体" w:hAnsi="宋体"/>
      <w:b/>
      <w:bCs/>
      <w:sz w:val="30"/>
      <w:szCs w:val="20"/>
    </w:rPr>
  </w:style>
  <w:style w:type="character" w:styleId="1001" w:customStyle="1">
    <w:name w:val="日期 Char"/>
    <w:link w:val="1000"/>
    <w:uiPriority w:val="0"/>
    <w:qFormat/>
    <w:rPr>
      <w:rFonts w:ascii="宋体" w:hAnsi="宋体"/>
      <w:b/>
      <w:bCs/>
      <w:sz w:val="30"/>
    </w:rPr>
  </w:style>
  <w:style w:type="paragraph" w:styleId="1002" w:customStyle="1">
    <w:name w:val="正文文本缩进 21"/>
    <w:basedOn w:val="772"/>
    <w:link w:val="1003"/>
    <w:uiPriority w:val="0"/>
    <w:qFormat/>
    <w:pPr>
      <w:ind w:left="420"/>
      <w:spacing w:after="120" w:line="480" w:lineRule="auto"/>
    </w:pPr>
    <w:rPr>
      <w:szCs w:val="20"/>
    </w:rPr>
  </w:style>
  <w:style w:type="character" w:styleId="1003" w:customStyle="1">
    <w:name w:val="正文文本缩进 2 Char"/>
    <w:link w:val="1002"/>
    <w:uiPriority w:val="0"/>
    <w:qFormat/>
    <w:rPr>
      <w:rFonts w:ascii="Times New Roman" w:hAnsi="Times New Roman"/>
      <w:sz w:val="21"/>
    </w:rPr>
  </w:style>
  <w:style w:type="paragraph" w:styleId="1004" w:customStyle="1">
    <w:name w:val="批注框文本1"/>
    <w:basedOn w:val="772"/>
    <w:link w:val="1005"/>
    <w:uiPriority w:val="0"/>
    <w:qFormat/>
    <w:rPr>
      <w:sz w:val="18"/>
      <w:szCs w:val="18"/>
    </w:rPr>
  </w:style>
  <w:style w:type="character" w:styleId="1005" w:customStyle="1">
    <w:name w:val="批注框文本 Char"/>
    <w:link w:val="1004"/>
    <w:uiPriority w:val="0"/>
    <w:qFormat/>
    <w:rPr>
      <w:sz w:val="18"/>
      <w:szCs w:val="18"/>
    </w:rPr>
  </w:style>
  <w:style w:type="paragraph" w:styleId="1006" w:customStyle="1">
    <w:name w:val="页脚1"/>
    <w:basedOn w:val="772"/>
    <w:link w:val="1007"/>
    <w:uiPriority w:val="0"/>
    <w:qFormat/>
    <w:pPr>
      <w:jc w:val="left"/>
      <w:tabs>
        <w:tab w:val="center" w:pos="4153" w:leader="none"/>
        <w:tab w:val="right" w:pos="8306" w:leader="none"/>
      </w:tabs>
    </w:pPr>
    <w:rPr>
      <w:sz w:val="18"/>
      <w:szCs w:val="20"/>
    </w:rPr>
  </w:style>
  <w:style w:type="character" w:styleId="1007" w:customStyle="1">
    <w:name w:val="页脚 Char"/>
    <w:link w:val="1006"/>
    <w:uiPriority w:val="0"/>
    <w:qFormat/>
    <w:rPr>
      <w:sz w:val="18"/>
    </w:rPr>
  </w:style>
  <w:style w:type="paragraph" w:styleId="1008" w:customStyle="1">
    <w:name w:val="页眉1"/>
    <w:basedOn w:val="772"/>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09" w:customStyle="1">
    <w:name w:val="页眉 Char"/>
    <w:link w:val="1008"/>
    <w:uiPriority w:val="0"/>
    <w:qFormat/>
    <w:rPr>
      <w:sz w:val="18"/>
      <w:szCs w:val="18"/>
    </w:rPr>
  </w:style>
  <w:style w:type="paragraph" w:styleId="1010" w:customStyle="1">
    <w:name w:val="目录 41"/>
    <w:basedOn w:val="772"/>
    <w:next w:val="772"/>
    <w:uiPriority w:val="0"/>
    <w:qFormat/>
    <w:pPr>
      <w:ind w:left="1260"/>
    </w:pPr>
  </w:style>
  <w:style w:type="paragraph" w:styleId="1011" w:customStyle="1">
    <w:name w:val="副标题1"/>
    <w:basedOn w:val="772"/>
    <w:next w:val="772"/>
    <w:link w:val="1012"/>
    <w:uiPriority w:val="0"/>
    <w:qFormat/>
    <w:pPr>
      <w:jc w:val="center"/>
      <w:spacing w:after="60"/>
      <w:widowControl/>
      <w:outlineLvl w:val="1"/>
    </w:pPr>
    <w:rPr>
      <w:rFonts w:ascii="Arial" w:hAnsi="Arial" w:eastAsia="黑体"/>
      <w:sz w:val="24"/>
      <w:lang w:eastAsia="en-US"/>
    </w:rPr>
  </w:style>
  <w:style w:type="character" w:styleId="1012" w:customStyle="1">
    <w:name w:val="副标题 Char"/>
    <w:link w:val="1011"/>
    <w:uiPriority w:val="0"/>
    <w:qFormat/>
    <w:rPr>
      <w:rFonts w:ascii="Arial" w:hAnsi="Arial" w:eastAsia="黑体"/>
      <w:sz w:val="24"/>
      <w:szCs w:val="24"/>
      <w:lang w:eastAsia="en-US"/>
    </w:rPr>
  </w:style>
  <w:style w:type="paragraph" w:styleId="1013" w:customStyle="1">
    <w:name w:val="脚注文本1"/>
    <w:basedOn w:val="772"/>
    <w:link w:val="1014"/>
    <w:uiPriority w:val="0"/>
    <w:qFormat/>
    <w:pPr>
      <w:jc w:val="left"/>
    </w:pPr>
    <w:rPr>
      <w:sz w:val="18"/>
      <w:szCs w:val="18"/>
    </w:rPr>
  </w:style>
  <w:style w:type="character" w:styleId="1014" w:customStyle="1">
    <w:name w:val="脚注文本 Char"/>
    <w:link w:val="1013"/>
    <w:uiPriority w:val="0"/>
    <w:rPr>
      <w:sz w:val="18"/>
      <w:szCs w:val="18"/>
    </w:rPr>
  </w:style>
  <w:style w:type="paragraph" w:styleId="1015" w:customStyle="1">
    <w:name w:val="目录 61"/>
    <w:basedOn w:val="772"/>
    <w:next w:val="772"/>
    <w:uiPriority w:val="0"/>
    <w:qFormat/>
    <w:pPr>
      <w:ind w:left="2100"/>
    </w:pPr>
  </w:style>
  <w:style w:type="paragraph" w:styleId="1016" w:customStyle="1">
    <w:name w:val="正文文本缩进 31"/>
    <w:basedOn w:val="772"/>
    <w:link w:val="1017"/>
    <w:uiPriority w:val="0"/>
    <w:qFormat/>
    <w:pPr>
      <w:ind w:left="720"/>
    </w:pPr>
    <w:rPr>
      <w:szCs w:val="20"/>
    </w:rPr>
  </w:style>
  <w:style w:type="character" w:styleId="1017" w:customStyle="1">
    <w:name w:val="正文文本缩进 3 Char"/>
    <w:link w:val="1016"/>
    <w:uiPriority w:val="0"/>
    <w:qFormat/>
    <w:rPr>
      <w:rFonts w:ascii="Times New Roman" w:hAnsi="Times New Roman"/>
      <w:sz w:val="21"/>
    </w:rPr>
  </w:style>
  <w:style w:type="paragraph" w:styleId="1018" w:customStyle="1">
    <w:name w:val="目录 21"/>
    <w:basedOn w:val="772"/>
    <w:next w:val="772"/>
    <w:uiPriority w:val="0"/>
    <w:qFormat/>
    <w:pPr>
      <w:ind w:left="420"/>
    </w:pPr>
  </w:style>
  <w:style w:type="paragraph" w:styleId="1019" w:customStyle="1">
    <w:name w:val="目录 91"/>
    <w:basedOn w:val="772"/>
    <w:next w:val="772"/>
    <w:uiPriority w:val="0"/>
    <w:qFormat/>
    <w:pPr>
      <w:ind w:left="3360"/>
    </w:pPr>
  </w:style>
  <w:style w:type="paragraph" w:styleId="1020" w:customStyle="1">
    <w:name w:val="正文文本 21"/>
    <w:basedOn w:val="772"/>
    <w:link w:val="1021"/>
    <w:uiPriority w:val="0"/>
    <w:qFormat/>
    <w:pPr>
      <w:jc w:val="left"/>
      <w:widowControl/>
    </w:pPr>
    <w:rPr>
      <w:rFonts w:ascii="Arial" w:hAnsi="Arial"/>
      <w:color w:val="ff00ff"/>
      <w:sz w:val="28"/>
      <w:lang w:eastAsia="en-US"/>
    </w:rPr>
  </w:style>
  <w:style w:type="character" w:styleId="1021" w:customStyle="1">
    <w:name w:val="正文文本 2 Char1"/>
    <w:link w:val="1020"/>
    <w:uiPriority w:val="0"/>
    <w:qFormat/>
    <w:rPr>
      <w:rFonts w:ascii="Arial" w:hAnsi="Arial"/>
      <w:color w:val="ff00ff"/>
      <w:sz w:val="28"/>
      <w:szCs w:val="24"/>
      <w:lang w:eastAsia="en-US"/>
    </w:rPr>
  </w:style>
  <w:style w:type="paragraph" w:styleId="1022" w:customStyle="1">
    <w:name w:val="列表接续 21"/>
    <w:basedOn w:val="772"/>
    <w:uiPriority w:val="0"/>
    <w:qFormat/>
    <w:pPr>
      <w:contextualSpacing/>
      <w:ind w:left="840"/>
      <w:spacing w:after="120"/>
    </w:pPr>
    <w:rPr>
      <w:rFonts w:ascii="Times New Roman" w:hAnsi="Times New Roman"/>
    </w:rPr>
  </w:style>
  <w:style w:type="paragraph" w:styleId="1023" w:customStyle="1">
    <w:name w:val="普通(网站)1"/>
    <w:basedOn w:val="772"/>
    <w:uiPriority w:val="99"/>
    <w:qFormat/>
    <w:pPr>
      <w:jc w:val="left"/>
      <w:spacing w:beforeAutospacing="1" w:afterAutospacing="1"/>
    </w:pPr>
    <w:rPr>
      <w:sz w:val="24"/>
    </w:rPr>
  </w:style>
  <w:style w:type="paragraph" w:styleId="1024" w:customStyle="1">
    <w:name w:val="索引 11"/>
    <w:basedOn w:val="772"/>
    <w:next w:val="772"/>
    <w:uiPriority w:val="0"/>
    <w:qFormat/>
    <w:pPr>
      <w:spacing w:line="280" w:lineRule="exact"/>
    </w:pPr>
    <w:rPr>
      <w:rFonts w:ascii="Times New Roman" w:hAnsi="Times New Roman"/>
      <w:color w:val="ff0000"/>
    </w:rPr>
  </w:style>
  <w:style w:type="paragraph" w:styleId="1025" w:customStyle="1">
    <w:name w:val="索引 21"/>
    <w:basedOn w:val="772"/>
    <w:next w:val="772"/>
    <w:uiPriority w:val="0"/>
    <w:qFormat/>
    <w:pPr>
      <w:ind w:left="200"/>
    </w:pPr>
    <w:rPr>
      <w:rFonts w:ascii="Times New Roman" w:hAnsi="Times New Roman"/>
      <w:szCs w:val="21"/>
    </w:rPr>
  </w:style>
  <w:style w:type="paragraph" w:styleId="1026" w:customStyle="1">
    <w:name w:val="标题1"/>
    <w:basedOn w:val="772"/>
    <w:link w:val="1027"/>
    <w:uiPriority w:val="10"/>
    <w:qFormat/>
    <w:pPr>
      <w:jc w:val="center"/>
      <w:spacing w:before="240" w:after="60"/>
      <w:outlineLvl w:val="0"/>
    </w:pPr>
    <w:rPr>
      <w:rFonts w:ascii="Arial" w:hAnsi="Arial"/>
      <w:b/>
      <w:bCs/>
      <w:sz w:val="32"/>
      <w:szCs w:val="32"/>
    </w:rPr>
  </w:style>
  <w:style w:type="character" w:styleId="1027" w:customStyle="1">
    <w:name w:val="标题 Char"/>
    <w:link w:val="1026"/>
    <w:uiPriority w:val="10"/>
    <w:qFormat/>
    <w:rPr>
      <w:rFonts w:ascii="Arial" w:hAnsi="Arial" w:cs="Arial"/>
      <w:b/>
      <w:bCs/>
      <w:sz w:val="32"/>
      <w:szCs w:val="32"/>
    </w:rPr>
  </w:style>
  <w:style w:type="paragraph" w:styleId="1028" w:customStyle="1">
    <w:name w:val="批注主题1"/>
    <w:basedOn w:val="983"/>
    <w:next w:val="983"/>
    <w:link w:val="1029"/>
    <w:uiPriority w:val="0"/>
    <w:qFormat/>
    <w:rPr>
      <w:b/>
      <w:bCs/>
    </w:rPr>
  </w:style>
  <w:style w:type="character" w:styleId="1029" w:customStyle="1">
    <w:name w:val="批注主题 Char"/>
    <w:link w:val="1028"/>
    <w:uiPriority w:val="0"/>
    <w:qFormat/>
    <w:rPr>
      <w:b/>
      <w:bCs/>
      <w:sz w:val="21"/>
      <w:szCs w:val="24"/>
    </w:rPr>
  </w:style>
  <w:style w:type="paragraph" w:styleId="1030" w:customStyle="1">
    <w:name w:val="正文首行缩进1"/>
    <w:basedOn w:val="987"/>
    <w:link w:val="1031"/>
    <w:uiPriority w:val="0"/>
    <w:qFormat/>
    <w:pPr>
      <w:ind w:firstLine="420"/>
    </w:pPr>
  </w:style>
  <w:style w:type="character" w:styleId="1031" w:customStyle="1">
    <w:name w:val="正文首行缩进 Char"/>
    <w:link w:val="1030"/>
    <w:uiPriority w:val="0"/>
    <w:qFormat/>
    <w:rPr>
      <w:rFonts w:ascii="Times New Roman" w:hAnsi="Times New Roman"/>
      <w:sz w:val="21"/>
      <w:szCs w:val="24"/>
    </w:rPr>
  </w:style>
  <w:style w:type="paragraph" w:styleId="1032" w:customStyle="1">
    <w:name w:val="正文首行缩进 21"/>
    <w:basedOn w:val="989"/>
    <w:link w:val="1033"/>
    <w:uiPriority w:val="0"/>
    <w:unhideWhenUsed/>
    <w:qFormat/>
    <w:pPr>
      <w:ind w:firstLine="420"/>
    </w:pPr>
  </w:style>
  <w:style w:type="character" w:styleId="1033" w:customStyle="1">
    <w:name w:val="正文首行缩进 2 Char"/>
    <w:link w:val="1032"/>
    <w:uiPriority w:val="0"/>
    <w:qFormat/>
    <w:rPr>
      <w:sz w:val="21"/>
      <w:szCs w:val="24"/>
    </w:rPr>
  </w:style>
  <w:style w:type="table" w:styleId="1034" w:customStyle="1">
    <w:name w:val="网格型1"/>
    <w:basedOn w:val="964"/>
    <w:uiPriority w:val="0"/>
    <w:qFormat/>
    <w:pPr>
      <w:jc w:val="both"/>
      <w:widowControl w:val="off"/>
    </w:pPr>
    <w:tblPr/>
  </w:style>
  <w:style w:type="character" w:styleId="1035" w:customStyle="1">
    <w:name w:val="要点1"/>
    <w:link w:val="772"/>
    <w:uiPriority w:val="99"/>
    <w:qFormat/>
    <w:rPr>
      <w:b/>
      <w:sz w:val="24"/>
      <w:szCs w:val="24"/>
    </w:rPr>
  </w:style>
  <w:style w:type="character" w:styleId="1036" w:customStyle="1">
    <w:name w:val="页码11"/>
    <w:link w:val="772"/>
    <w:uiPriority w:val="0"/>
    <w:qFormat/>
  </w:style>
  <w:style w:type="character" w:styleId="1037" w:customStyle="1">
    <w:name w:val="已访问的超链接1"/>
    <w:link w:val="772"/>
    <w:uiPriority w:val="99"/>
    <w:qFormat/>
    <w:rPr>
      <w:color w:val="800080"/>
      <w:u w:val="none"/>
    </w:rPr>
  </w:style>
  <w:style w:type="character" w:styleId="1038" w:customStyle="1">
    <w:name w:val="强调1"/>
    <w:link w:val="772"/>
    <w:uiPriority w:val="20"/>
    <w:qFormat/>
    <w:rPr>
      <w:color w:val="cc0000"/>
      <w:sz w:val="24"/>
      <w:szCs w:val="24"/>
    </w:rPr>
  </w:style>
  <w:style w:type="character" w:styleId="1039" w:customStyle="1">
    <w:name w:val="HTML 定义1"/>
    <w:link w:val="772"/>
    <w:uiPriority w:val="0"/>
    <w:qFormat/>
  </w:style>
  <w:style w:type="character" w:styleId="1040" w:customStyle="1">
    <w:name w:val="HTML 缩写1"/>
    <w:link w:val="772"/>
    <w:uiPriority w:val="0"/>
    <w:qFormat/>
  </w:style>
  <w:style w:type="character" w:styleId="1041" w:customStyle="1">
    <w:name w:val="HTML 变量1"/>
    <w:link w:val="772"/>
    <w:uiPriority w:val="0"/>
    <w:qFormat/>
  </w:style>
  <w:style w:type="character" w:styleId="1042" w:customStyle="1">
    <w:name w:val="超链接1"/>
    <w:link w:val="772"/>
    <w:uiPriority w:val="99"/>
    <w:qFormat/>
    <w:rPr>
      <w:color w:val="555555"/>
      <w:u w:val="none"/>
    </w:rPr>
  </w:style>
  <w:style w:type="character" w:styleId="1043" w:customStyle="1">
    <w:name w:val="HTML 代码1"/>
    <w:link w:val="772"/>
    <w:uiPriority w:val="0"/>
    <w:qFormat/>
    <w:rPr>
      <w:rFonts w:ascii="monospace" w:hAnsi="monospace" w:eastAsia="monospace" w:cs="monospace"/>
      <w:color w:val="555555"/>
      <w:sz w:val="24"/>
      <w:szCs w:val="24"/>
      <w:u w:val="none"/>
    </w:rPr>
  </w:style>
  <w:style w:type="character" w:styleId="1044" w:customStyle="1">
    <w:name w:val="批注引用1"/>
    <w:link w:val="772"/>
    <w:uiPriority w:val="0"/>
    <w:qFormat/>
    <w:rPr>
      <w:sz w:val="21"/>
      <w:szCs w:val="21"/>
    </w:rPr>
  </w:style>
  <w:style w:type="character" w:styleId="1045" w:customStyle="1">
    <w:name w:val="HTML 引文1"/>
    <w:link w:val="772"/>
    <w:uiPriority w:val="0"/>
    <w:qFormat/>
  </w:style>
  <w:style w:type="character" w:styleId="1046" w:customStyle="1">
    <w:name w:val="脚注引用1"/>
    <w:link w:val="772"/>
    <w:uiPriority w:val="0"/>
    <w:qFormat/>
    <w:rPr>
      <w:vertAlign w:val="superscript"/>
    </w:rPr>
  </w:style>
  <w:style w:type="character" w:styleId="1047" w:customStyle="1">
    <w:name w:val="HTML 键盘1"/>
    <w:link w:val="772"/>
    <w:uiPriority w:val="0"/>
    <w:qFormat/>
    <w:rPr>
      <w:rFonts w:ascii="monospace" w:hAnsi="monospace" w:eastAsia="monospace" w:cs="monospace"/>
      <w:sz w:val="24"/>
      <w:szCs w:val="24"/>
    </w:rPr>
  </w:style>
  <w:style w:type="character" w:styleId="1048" w:customStyle="1">
    <w:name w:val="HTML 样本1"/>
    <w:link w:val="772"/>
    <w:uiPriority w:val="0"/>
    <w:qFormat/>
    <w:rPr>
      <w:rFonts w:ascii="monospace" w:hAnsi="monospace" w:eastAsia="monospace" w:cs="monospace"/>
      <w:sz w:val="24"/>
      <w:szCs w:val="24"/>
    </w:rPr>
  </w:style>
  <w:style w:type="character" w:styleId="1049" w:customStyle="1">
    <w:name w:val="DL 段落缩进2 Char Char"/>
    <w:link w:val="1050"/>
    <w:uiPriority w:val="0"/>
    <w:qFormat/>
    <w:rPr>
      <w:rFonts w:ascii="宋体" w:hAnsi="宋体"/>
      <w:sz w:val="21"/>
      <w:szCs w:val="21"/>
    </w:rPr>
  </w:style>
  <w:style w:type="paragraph" w:styleId="1050" w:customStyle="1">
    <w:name w:val="DL 段落缩进2"/>
    <w:basedOn w:val="772"/>
    <w:link w:val="1049"/>
    <w:uiPriority w:val="0"/>
    <w:qFormat/>
    <w:pPr>
      <w:ind w:firstLine="420"/>
    </w:pPr>
    <w:rPr>
      <w:rFonts w:ascii="宋体" w:hAnsi="宋体"/>
      <w:szCs w:val="21"/>
    </w:rPr>
  </w:style>
  <w:style w:type="character" w:styleId="1051" w:customStyle="1">
    <w:name w:val="QB正文 Char"/>
    <w:link w:val="1052"/>
    <w:uiPriority w:val="0"/>
    <w:qFormat/>
    <w:rPr>
      <w:rFonts w:ascii="宋体" w:hAnsi="Times New Roman"/>
      <w:sz w:val="21"/>
    </w:rPr>
  </w:style>
  <w:style w:type="paragraph" w:styleId="1052" w:customStyle="1">
    <w:name w:val="QB正文"/>
    <w:basedOn w:val="772"/>
    <w:link w:val="1051"/>
    <w:uiPriority w:val="0"/>
    <w:qFormat/>
    <w:pPr>
      <w:ind w:firstLine="200"/>
      <w:widowControl/>
    </w:pPr>
    <w:rPr>
      <w:rFonts w:ascii="宋体"/>
      <w:szCs w:val="20"/>
    </w:rPr>
  </w:style>
  <w:style w:type="character" w:styleId="1053" w:customStyle="1">
    <w:name w:val="Style Heading 1H1SAHeading 1卷标题h1标书1L1boc1st levelSection ... Char"/>
    <w:link w:val="1054"/>
    <w:uiPriority w:val="0"/>
    <w:qFormat/>
    <w:rPr>
      <w:rFonts w:ascii="Arial" w:hAnsi="Arial" w:eastAsia="黑体" w:cs="Arial"/>
      <w:b/>
      <w:bCs/>
      <w:sz w:val="28"/>
      <w:szCs w:val="28"/>
    </w:rPr>
  </w:style>
  <w:style w:type="paragraph" w:styleId="1054" w:customStyle="1">
    <w:name w:val="Style Heading 1H1SAHeading 1卷标题h1标书1L1boc1st levelSection ..."/>
    <w:basedOn w:val="954"/>
    <w:link w:val="1053"/>
    <w:uiPriority w:val="0"/>
    <w:qFormat/>
    <w:pPr>
      <w:ind w:left="432" w:hanging="432"/>
      <w:jc w:val="center"/>
      <w:spacing w:line="360" w:lineRule="auto"/>
      <w:tabs>
        <w:tab w:val="left" w:pos="1080" w:leader="none"/>
      </w:tabs>
    </w:pPr>
    <w:rPr>
      <w:rFonts w:ascii="Arial" w:hAnsi="Arial" w:eastAsia="黑体"/>
      <w:sz w:val="28"/>
      <w:szCs w:val="28"/>
    </w:rPr>
  </w:style>
  <w:style w:type="character" w:styleId="1055" w:customStyle="1">
    <w:name w:val="不明显强调2"/>
    <w:link w:val="772"/>
    <w:uiPriority w:val="0"/>
    <w:qFormat/>
    <w:rPr>
      <w:i/>
      <w:color w:val="5a5a5a"/>
    </w:rPr>
  </w:style>
  <w:style w:type="character" w:styleId="1056" w:customStyle="1">
    <w:name w:val="marked1"/>
    <w:link w:val="772"/>
    <w:uiPriority w:val="0"/>
    <w:qFormat/>
    <w:rPr>
      <w:color w:val="666666"/>
      <w:sz w:val="21"/>
      <w:szCs w:val="21"/>
    </w:rPr>
  </w:style>
  <w:style w:type="character" w:styleId="1057" w:customStyle="1">
    <w:name w:val="正文文本11"/>
    <w:link w:val="772"/>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058" w:customStyle="1">
    <w:name w:val="font131"/>
    <w:link w:val="772"/>
    <w:uiPriority w:val="0"/>
    <w:qFormat/>
    <w:rPr>
      <w:sz w:val="20"/>
      <w:szCs w:val="20"/>
    </w:rPr>
  </w:style>
  <w:style w:type="character" w:styleId="1059" w:customStyle="1">
    <w:name w:val="副标题 Char1"/>
    <w:link w:val="772"/>
    <w:uiPriority w:val="0"/>
    <w:qFormat/>
    <w:rPr>
      <w:rFonts w:ascii="Cambria" w:hAnsi="Cambria" w:cs="Times New Roman"/>
      <w:b/>
      <w:bCs/>
      <w:sz w:val="32"/>
      <w:szCs w:val="32"/>
    </w:rPr>
  </w:style>
  <w:style w:type="character" w:styleId="1060" w:customStyle="1">
    <w:name w:val="Char Char5"/>
    <w:link w:val="772"/>
    <w:uiPriority w:val="0"/>
    <w:qFormat/>
    <w:rPr>
      <w:rFonts w:ascii="宋体" w:hAnsi="Courier New" w:eastAsia="宋体" w:cs="Courier New"/>
      <w:sz w:val="21"/>
      <w:szCs w:val="21"/>
      <w:lang w:val="en-US" w:eastAsia="zh-CN" w:bidi="ar-SA"/>
    </w:rPr>
  </w:style>
  <w:style w:type="character" w:styleId="1061" w:customStyle="1">
    <w:name w:val="font51"/>
    <w:link w:val="772"/>
    <w:uiPriority w:val="0"/>
    <w:qFormat/>
    <w:rPr>
      <w:rFonts w:hint="eastAsia" w:ascii="宋体" w:hAnsi="宋体" w:eastAsia="宋体" w:cs="宋体"/>
      <w:b/>
      <w:color w:val="000000"/>
      <w:sz w:val="24"/>
      <w:szCs w:val="24"/>
      <w:u w:val="none"/>
    </w:rPr>
  </w:style>
  <w:style w:type="character" w:styleId="1062" w:customStyle="1">
    <w:name w:val="正文2 Char"/>
    <w:link w:val="1063"/>
    <w:uiPriority w:val="0"/>
    <w:qFormat/>
    <w:rPr>
      <w:rFonts w:ascii="Times New Roman" w:hAnsi="Times New Roman"/>
      <w:sz w:val="28"/>
      <w:szCs w:val="24"/>
    </w:rPr>
  </w:style>
  <w:style w:type="paragraph" w:styleId="1063" w:customStyle="1">
    <w:name w:val="正文2"/>
    <w:basedOn w:val="772"/>
    <w:link w:val="1062"/>
    <w:uiPriority w:val="0"/>
    <w:qFormat/>
    <w:pPr>
      <w:ind w:firstLine="420"/>
      <w:spacing w:line="360" w:lineRule="auto"/>
    </w:pPr>
    <w:rPr>
      <w:sz w:val="28"/>
    </w:rPr>
  </w:style>
  <w:style w:type="character" w:styleId="1064" w:customStyle="1">
    <w:name w:val="org_name2"/>
    <w:link w:val="772"/>
    <w:uiPriority w:val="0"/>
    <w:qFormat/>
    <w:rPr>
      <w:color w:val="ff0000"/>
      <w:sz w:val="21"/>
      <w:szCs w:val="21"/>
    </w:rPr>
  </w:style>
  <w:style w:type="character" w:styleId="1065" w:customStyle="1">
    <w:name w:val="明显强调3"/>
    <w:link w:val="772"/>
    <w:uiPriority w:val="0"/>
    <w:qFormat/>
    <w:rPr>
      <w:rFonts w:cs="Times New Roman"/>
      <w:b/>
      <w:i/>
      <w:sz w:val="24"/>
      <w:szCs w:val="24"/>
      <w:u w:val="single"/>
    </w:rPr>
  </w:style>
  <w:style w:type="character" w:styleId="1066" w:customStyle="1">
    <w:name w:val="不明显参考2"/>
    <w:link w:val="772"/>
    <w:uiPriority w:val="0"/>
    <w:qFormat/>
    <w:rPr>
      <w:rFonts w:cs="Times New Roman"/>
      <w:sz w:val="24"/>
      <w:szCs w:val="24"/>
      <w:u w:val="single"/>
    </w:rPr>
  </w:style>
  <w:style w:type="character" w:styleId="1067" w:customStyle="1">
    <w:name w:val="leimu_text"/>
    <w:link w:val="772"/>
    <w:uiPriority w:val="0"/>
    <w:qFormat/>
  </w:style>
  <w:style w:type="character" w:styleId="1068" w:customStyle="1">
    <w:name w:val="laypage_curr"/>
    <w:link w:val="772"/>
    <w:uiPriority w:val="0"/>
    <w:qFormat/>
    <w:rPr>
      <w:color w:val="fffdf4"/>
      <w:shd w:val="clear" w:color="auto" w:fill="0b67a6"/>
    </w:rPr>
  </w:style>
  <w:style w:type="character" w:styleId="1069" w:customStyle="1">
    <w:name w:val="不明显参考3"/>
    <w:link w:val="772"/>
    <w:uiPriority w:val="0"/>
    <w:qFormat/>
    <w:rPr>
      <w:rFonts w:cs="Times New Roman"/>
      <w:sz w:val="24"/>
      <w:szCs w:val="24"/>
      <w:u w:val="single"/>
    </w:rPr>
  </w:style>
  <w:style w:type="character" w:styleId="1070" w:customStyle="1">
    <w:name w:val="纯文本 Char1"/>
    <w:link w:val="772"/>
    <w:uiPriority w:val="0"/>
    <w:qFormat/>
    <w:rPr>
      <w:rFonts w:ascii="宋体" w:hAnsi="Courier New" w:eastAsia="宋体"/>
      <w:sz w:val="24"/>
      <w:lang w:val="en-US" w:eastAsia="zh-CN" w:bidi="ar-SA"/>
    </w:rPr>
  </w:style>
  <w:style w:type="character" w:styleId="1071" w:customStyle="1">
    <w:name w:val="bds_more2"/>
    <w:link w:val="772"/>
    <w:uiPriority w:val="0"/>
    <w:qFormat/>
  </w:style>
  <w:style w:type="character" w:styleId="1072" w:customStyle="1">
    <w:name w:val="place3"/>
    <w:link w:val="772"/>
    <w:uiPriority w:val="0"/>
    <w:qFormat/>
  </w:style>
  <w:style w:type="character" w:styleId="1073" w:customStyle="1">
    <w:name w:val="p12"/>
    <w:link w:val="772"/>
    <w:uiPriority w:val="0"/>
    <w:qFormat/>
  </w:style>
  <w:style w:type="character" w:styleId="1074" w:customStyle="1">
    <w:name w:val="明显参考2"/>
    <w:link w:val="772"/>
    <w:uiPriority w:val="0"/>
    <w:qFormat/>
    <w:rPr>
      <w:rFonts w:cs="Times New Roman"/>
      <w:b/>
      <w:sz w:val="24"/>
      <w:u w:val="single"/>
    </w:rPr>
  </w:style>
  <w:style w:type="character" w:styleId="1075" w:customStyle="1">
    <w:name w:val="不明显强调1"/>
    <w:link w:val="772"/>
    <w:uiPriority w:val="0"/>
    <w:qFormat/>
    <w:rPr>
      <w:i/>
      <w:color w:val="5a5a5a"/>
    </w:rPr>
  </w:style>
  <w:style w:type="character" w:styleId="1076" w:customStyle="1">
    <w:name w:val="my-notice1"/>
    <w:link w:val="772"/>
    <w:uiPriority w:val="0"/>
    <w:qFormat/>
  </w:style>
  <w:style w:type="character" w:styleId="1077" w:customStyle="1">
    <w:name w:val="font21"/>
    <w:link w:val="772"/>
    <w:uiPriority w:val="0"/>
    <w:qFormat/>
    <w:rPr>
      <w:rFonts w:hint="eastAsia" w:ascii="宋体" w:hAnsi="宋体" w:eastAsia="宋体" w:cs="宋体"/>
      <w:color w:val="000000"/>
      <w:sz w:val="24"/>
      <w:szCs w:val="24"/>
      <w:u w:val="none"/>
    </w:rPr>
  </w:style>
  <w:style w:type="character" w:styleId="1078" w:customStyle="1">
    <w:name w:val="displayarti"/>
    <w:link w:val="772"/>
    <w:uiPriority w:val="0"/>
    <w:qFormat/>
    <w:rPr>
      <w:color w:val="ffffff"/>
      <w:shd w:val="clear" w:color="auto" w:fill="a00000"/>
    </w:rPr>
  </w:style>
  <w:style w:type="character" w:styleId="1079" w:customStyle="1">
    <w:name w:val="bds_more"/>
    <w:link w:val="772"/>
    <w:uiPriority w:val="0"/>
    <w:qFormat/>
    <w:rPr>
      <w:rFonts w:hint="eastAsia" w:ascii="宋体" w:hAnsi="宋体" w:eastAsia="宋体" w:cs="宋体"/>
    </w:rPr>
  </w:style>
  <w:style w:type="character" w:styleId="1080" w:customStyle="1">
    <w:name w:val="列出段落 Char"/>
    <w:link w:val="1081"/>
    <w:uiPriority w:val="34"/>
    <w:qFormat/>
    <w:rPr>
      <w:sz w:val="21"/>
      <w:szCs w:val="24"/>
    </w:rPr>
  </w:style>
  <w:style w:type="paragraph" w:styleId="1081" w:customStyle="1">
    <w:name w:val="列出段落"/>
    <w:basedOn w:val="772"/>
    <w:link w:val="1080"/>
    <w:uiPriority w:val="34"/>
    <w:qFormat/>
    <w:pPr>
      <w:ind w:firstLine="420"/>
    </w:pPr>
  </w:style>
  <w:style w:type="character" w:styleId="1082" w:customStyle="1">
    <w:name w:val="font41"/>
    <w:link w:val="772"/>
    <w:uiPriority w:val="0"/>
    <w:qFormat/>
    <w:rPr>
      <w:rFonts w:hint="eastAsia" w:ascii="宋体" w:hAnsi="宋体" w:eastAsia="宋体" w:cs="宋体"/>
      <w:color w:val="000000"/>
      <w:sz w:val="22"/>
      <w:szCs w:val="22"/>
      <w:u w:val="none"/>
    </w:rPr>
  </w:style>
  <w:style w:type="character" w:styleId="1083" w:customStyle="1">
    <w:name w:val="页眉或页脚_"/>
    <w:link w:val="1084"/>
    <w:uiPriority w:val="99"/>
    <w:qFormat/>
    <w:rPr>
      <w:rFonts w:ascii="MingLiU" w:hAnsi="MingLiU" w:eastAsia="MingLiU" w:cs="MingLiU"/>
      <w:spacing w:val="-10"/>
      <w:shd w:val="clear" w:color="auto" w:fill="ffffff"/>
    </w:rPr>
  </w:style>
  <w:style w:type="paragraph" w:styleId="1084" w:customStyle="1">
    <w:name w:val="页眉或页脚"/>
    <w:basedOn w:val="772"/>
    <w:link w:val="1083"/>
    <w:uiPriority w:val="99"/>
    <w:qFormat/>
    <w:pPr>
      <w:jc w:val="left"/>
      <w:spacing w:line="240" w:lineRule="atLeast"/>
      <w:shd w:val="clear" w:color="auto" w:fill="ffffff"/>
    </w:pPr>
    <w:rPr>
      <w:rFonts w:ascii="MingLiU" w:hAnsi="MingLiU" w:eastAsia="MingLiU"/>
      <w:spacing w:val="-10"/>
      <w:sz w:val="20"/>
      <w:szCs w:val="20"/>
    </w:rPr>
  </w:style>
  <w:style w:type="character" w:styleId="1085" w:customStyle="1">
    <w:name w:val="phonecolor1"/>
    <w:link w:val="772"/>
    <w:uiPriority w:val="0"/>
    <w:qFormat/>
    <w:rPr>
      <w:b/>
      <w:bCs/>
      <w:color w:val="ff7300"/>
    </w:rPr>
  </w:style>
  <w:style w:type="character" w:styleId="1086" w:customStyle="1">
    <w:name w:val="Intense Quote Char_db2e5de5-3278-4ca1-91ac-b06f0d5656ef"/>
    <w:link w:val="1087"/>
    <w:uiPriority w:val="0"/>
    <w:qFormat/>
    <w:rPr>
      <w:b/>
      <w:i/>
      <w:sz w:val="24"/>
      <w:szCs w:val="22"/>
      <w:lang w:eastAsia="en-US"/>
    </w:rPr>
  </w:style>
  <w:style w:type="paragraph" w:styleId="1087" w:customStyle="1">
    <w:name w:val="明显引用1"/>
    <w:basedOn w:val="772"/>
    <w:next w:val="772"/>
    <w:link w:val="1086"/>
    <w:uiPriority w:val="0"/>
    <w:qFormat/>
    <w:pPr>
      <w:ind w:left="720" w:right="720"/>
      <w:jc w:val="left"/>
      <w:widowControl/>
    </w:pPr>
    <w:rPr>
      <w:b/>
      <w:i/>
      <w:sz w:val="24"/>
      <w:szCs w:val="22"/>
      <w:lang w:eastAsia="en-US"/>
    </w:rPr>
  </w:style>
  <w:style w:type="character" w:styleId="1088" w:customStyle="1">
    <w:name w:val="明显强调1"/>
    <w:link w:val="772"/>
    <w:uiPriority w:val="0"/>
    <w:qFormat/>
    <w:rPr>
      <w:rFonts w:cs="Times New Roman"/>
      <w:b/>
      <w:i/>
      <w:sz w:val="24"/>
      <w:szCs w:val="24"/>
      <w:u w:val="single"/>
    </w:rPr>
  </w:style>
  <w:style w:type="character" w:styleId="1089" w:customStyle="1">
    <w:name w:val="正文文本 (2) + 间距 0 pt"/>
    <w:link w:val="772"/>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1090" w:customStyle="1">
    <w:name w:val="redfilenumber"/>
    <w:link w:val="772"/>
    <w:uiPriority w:val="0"/>
    <w:qFormat/>
    <w:rPr>
      <w:color w:val="ba2636"/>
      <w:sz w:val="18"/>
      <w:szCs w:val="18"/>
    </w:rPr>
  </w:style>
  <w:style w:type="character" w:styleId="1091" w:customStyle="1">
    <w:name w:val="正文文本 2 Char"/>
    <w:link w:val="772"/>
    <w:uiPriority w:val="0"/>
    <w:qFormat/>
    <w:rPr>
      <w:sz w:val="21"/>
      <w:szCs w:val="24"/>
    </w:rPr>
  </w:style>
  <w:style w:type="character" w:styleId="1092" w:customStyle="1">
    <w:name w:val="正文2 Char Char"/>
    <w:link w:val="772"/>
    <w:uiPriority w:val="0"/>
    <w:qFormat/>
    <w:rPr>
      <w:sz w:val="24"/>
    </w:rPr>
  </w:style>
  <w:style w:type="character" w:styleId="1093" w:customStyle="1">
    <w:name w:val="bds_nopic1"/>
    <w:link w:val="772"/>
    <w:uiPriority w:val="0"/>
    <w:qFormat/>
  </w:style>
  <w:style w:type="character" w:styleId="1094" w:customStyle="1">
    <w:name w:val="font01"/>
    <w:basedOn w:val="782"/>
    <w:link w:val="772"/>
    <w:uiPriority w:val="0"/>
    <w:qFormat/>
    <w:rPr>
      <w:rFonts w:hint="eastAsia" w:ascii="宋体" w:hAnsi="宋体" w:eastAsia="宋体" w:cs="宋体"/>
      <w:color w:val="000000"/>
      <w:sz w:val="22"/>
      <w:szCs w:val="22"/>
      <w:u w:val="none"/>
    </w:rPr>
  </w:style>
  <w:style w:type="character" w:styleId="1095" w:customStyle="1">
    <w:name w:val="正文 + 小四 Char"/>
    <w:link w:val="1096"/>
    <w:uiPriority w:val="0"/>
    <w:qFormat/>
    <w:rPr>
      <w:rFonts w:cs="Calibri"/>
      <w:sz w:val="24"/>
      <w:szCs w:val="24"/>
    </w:rPr>
  </w:style>
  <w:style w:type="paragraph" w:styleId="1096" w:customStyle="1">
    <w:name w:val="正文 + 小四"/>
    <w:basedOn w:val="772"/>
    <w:link w:val="1095"/>
    <w:uiPriority w:val="0"/>
    <w:qFormat/>
    <w:pPr>
      <w:ind w:firstLine="480"/>
      <w:spacing w:line="360" w:lineRule="auto"/>
    </w:pPr>
    <w:rPr>
      <w:sz w:val="24"/>
    </w:rPr>
  </w:style>
  <w:style w:type="character" w:styleId="1097" w:customStyle="1">
    <w:name w:val="top-icon"/>
    <w:link w:val="772"/>
    <w:uiPriority w:val="0"/>
    <w:qFormat/>
  </w:style>
  <w:style w:type="character" w:styleId="1098" w:customStyle="1">
    <w:name w:val="ico-jiang"/>
    <w:link w:val="772"/>
    <w:uiPriority w:val="0"/>
    <w:qFormat/>
  </w:style>
  <w:style w:type="character" w:styleId="1099" w:customStyle="1">
    <w:name w:val="bds_nopic2"/>
    <w:link w:val="772"/>
    <w:uiPriority w:val="0"/>
    <w:qFormat/>
  </w:style>
  <w:style w:type="character" w:styleId="1100" w:customStyle="1">
    <w:name w:val="no52"/>
    <w:link w:val="772"/>
    <w:uiPriority w:val="0"/>
    <w:qFormat/>
  </w:style>
  <w:style w:type="character" w:styleId="1101" w:customStyle="1">
    <w:name w:val="Quote Char_fa4eb4bd-1bef-447f-90e8-6d9850c1b2f3"/>
    <w:link w:val="1102"/>
    <w:uiPriority w:val="0"/>
    <w:qFormat/>
    <w:rPr>
      <w:i/>
      <w:sz w:val="24"/>
      <w:szCs w:val="24"/>
      <w:lang w:eastAsia="en-US"/>
    </w:rPr>
  </w:style>
  <w:style w:type="paragraph" w:styleId="1102" w:customStyle="1">
    <w:name w:val="引用1"/>
    <w:basedOn w:val="772"/>
    <w:next w:val="772"/>
    <w:link w:val="1101"/>
    <w:uiPriority w:val="0"/>
    <w:qFormat/>
    <w:pPr>
      <w:jc w:val="left"/>
      <w:widowControl/>
    </w:pPr>
    <w:rPr>
      <w:i/>
      <w:sz w:val="24"/>
      <w:lang w:eastAsia="en-US"/>
    </w:rPr>
  </w:style>
  <w:style w:type="character" w:styleId="1103" w:customStyle="1">
    <w:name w:val="gwds_nopic1"/>
    <w:link w:val="772"/>
    <w:uiPriority w:val="0"/>
    <w:qFormat/>
  </w:style>
  <w:style w:type="character" w:styleId="1104" w:customStyle="1">
    <w:name w:val="gwds_nopic2"/>
    <w:link w:val="772"/>
    <w:uiPriority w:val="0"/>
    <w:qFormat/>
  </w:style>
  <w:style w:type="character" w:styleId="1105" w:customStyle="1">
    <w:name w:val="明显参考1"/>
    <w:link w:val="772"/>
    <w:uiPriority w:val="0"/>
    <w:qFormat/>
    <w:rPr>
      <w:rFonts w:cs="Times New Roman"/>
      <w:b/>
      <w:sz w:val="24"/>
      <w:u w:val="single"/>
    </w:rPr>
  </w:style>
  <w:style w:type="character" w:styleId="1106" w:customStyle="1">
    <w:name w:val="font31"/>
    <w:basedOn w:val="782"/>
    <w:link w:val="772"/>
    <w:uiPriority w:val="0"/>
    <w:qFormat/>
    <w:rPr>
      <w:rFonts w:hint="eastAsia" w:ascii="宋体" w:hAnsi="宋体" w:eastAsia="宋体" w:cs="宋体"/>
      <w:color w:val="000000"/>
      <w:sz w:val="22"/>
      <w:szCs w:val="22"/>
      <w:u w:val="none"/>
    </w:rPr>
  </w:style>
  <w:style w:type="character" w:styleId="1107" w:customStyle="1">
    <w:name w:val="noline"/>
    <w:link w:val="772"/>
    <w:uiPriority w:val="0"/>
    <w:qFormat/>
  </w:style>
  <w:style w:type="character" w:styleId="1108" w:customStyle="1">
    <w:name w:val="my-class"/>
    <w:link w:val="772"/>
    <w:uiPriority w:val="0"/>
    <w:qFormat/>
  </w:style>
  <w:style w:type="character" w:styleId="1109" w:customStyle="1">
    <w:name w:val="书籍标题1"/>
    <w:link w:val="772"/>
    <w:uiPriority w:val="0"/>
    <w:qFormat/>
    <w:rPr>
      <w:rFonts w:ascii="Arial" w:hAnsi="Arial" w:eastAsia="黑体" w:cs="Times New Roman"/>
      <w:b/>
      <w:i/>
      <w:sz w:val="24"/>
      <w:szCs w:val="24"/>
    </w:rPr>
  </w:style>
  <w:style w:type="character" w:styleId="1110" w:customStyle="1">
    <w:name w:val="t-tag"/>
    <w:link w:val="772"/>
    <w:uiPriority w:val="0"/>
    <w:qFormat/>
    <w:rPr>
      <w:color w:val="ffffff"/>
      <w:sz w:val="18"/>
      <w:szCs w:val="18"/>
      <w:shd w:val="clear" w:color="auto" w:fill="fe8833"/>
    </w:rPr>
  </w:style>
  <w:style w:type="character" w:styleId="1111" w:customStyle="1">
    <w:name w:val="Plain Text Char Char"/>
    <w:link w:val="1112"/>
    <w:uiPriority w:val="0"/>
    <w:qFormat/>
    <w:rPr>
      <w:rFonts w:ascii="宋体" w:hAnsi="Courier New"/>
      <w:sz w:val="28"/>
      <w:szCs w:val="24"/>
    </w:rPr>
  </w:style>
  <w:style w:type="paragraph" w:styleId="1112" w:customStyle="1">
    <w:name w:val="纯文本1"/>
    <w:basedOn w:val="772"/>
    <w:link w:val="1111"/>
    <w:uiPriority w:val="0"/>
    <w:qFormat/>
    <w:rPr>
      <w:rFonts w:ascii="宋体" w:hAnsi="Courier New"/>
      <w:sz w:val="28"/>
    </w:rPr>
  </w:style>
  <w:style w:type="character" w:styleId="1113" w:customStyle="1">
    <w:name w:val="place2"/>
    <w:link w:val="772"/>
    <w:uiPriority w:val="0"/>
    <w:qFormat/>
    <w:rPr>
      <w:rFonts w:ascii="微软雅黑" w:hAnsi="微软雅黑" w:eastAsia="微软雅黑" w:cs="微软雅黑"/>
      <w:color w:val="888888"/>
      <w:sz w:val="25"/>
      <w:szCs w:val="25"/>
    </w:rPr>
  </w:style>
  <w:style w:type="character" w:styleId="1114" w:customStyle="1">
    <w:name w:val="书籍标题2"/>
    <w:link w:val="772"/>
    <w:uiPriority w:val="0"/>
    <w:qFormat/>
    <w:rPr>
      <w:rFonts w:ascii="Arial" w:hAnsi="Arial" w:eastAsia="黑体" w:cs="Times New Roman"/>
      <w:b/>
      <w:i/>
      <w:sz w:val="24"/>
      <w:szCs w:val="24"/>
    </w:rPr>
  </w:style>
  <w:style w:type="character" w:styleId="1115" w:customStyle="1">
    <w:name w:val="明显强调2"/>
    <w:link w:val="772"/>
    <w:uiPriority w:val="0"/>
    <w:qFormat/>
    <w:rPr>
      <w:rFonts w:cs="Times New Roman"/>
      <w:b/>
      <w:i/>
      <w:sz w:val="24"/>
      <w:szCs w:val="24"/>
      <w:u w:val="single"/>
    </w:rPr>
  </w:style>
  <w:style w:type="character" w:styleId="1116" w:customStyle="1">
    <w:name w:val="hover"/>
    <w:link w:val="772"/>
    <w:uiPriority w:val="0"/>
    <w:qFormat/>
    <w:rPr>
      <w:color w:val="025291"/>
    </w:rPr>
  </w:style>
  <w:style w:type="character" w:styleId="1117" w:customStyle="1">
    <w:name w:val="no62"/>
    <w:link w:val="772"/>
    <w:uiPriority w:val="0"/>
    <w:qFormat/>
  </w:style>
  <w:style w:type="character" w:styleId="1118" w:customStyle="1">
    <w:name w:val="orange6"/>
    <w:link w:val="772"/>
    <w:uiPriority w:val="0"/>
    <w:qFormat/>
    <w:rPr>
      <w:color w:val="3fb58f"/>
    </w:rPr>
  </w:style>
  <w:style w:type="character" w:styleId="1119" w:customStyle="1">
    <w:name w:val="font61"/>
    <w:link w:val="772"/>
    <w:uiPriority w:val="0"/>
    <w:qFormat/>
    <w:rPr>
      <w:rFonts w:hint="eastAsia" w:ascii="宋体" w:hAnsi="宋体" w:eastAsia="宋体" w:cs="宋体"/>
      <w:color w:val="000000"/>
      <w:sz w:val="22"/>
      <w:szCs w:val="22"/>
      <w:u w:val="none"/>
    </w:rPr>
  </w:style>
  <w:style w:type="character" w:styleId="1120" w:customStyle="1">
    <w:name w:val="不明显强调3"/>
    <w:link w:val="772"/>
    <w:uiPriority w:val="0"/>
    <w:qFormat/>
    <w:rPr>
      <w:i/>
      <w:color w:val="5a5a5a"/>
    </w:rPr>
  </w:style>
  <w:style w:type="character" w:styleId="1121" w:customStyle="1">
    <w:name w:val="apple-style-span"/>
    <w:link w:val="772"/>
    <w:uiPriority w:val="0"/>
    <w:qFormat/>
  </w:style>
  <w:style w:type="character" w:styleId="1122" w:customStyle="1">
    <w:name w:val="bdselect_share_dialog_search_span1"/>
    <w:link w:val="772"/>
    <w:uiPriority w:val="0"/>
    <w:qFormat/>
    <w:rPr>
      <w:b/>
      <w:bCs/>
      <w:color w:val="626262"/>
      <w:sz w:val="18"/>
      <w:szCs w:val="18"/>
    </w:rPr>
  </w:style>
  <w:style w:type="character" w:styleId="1123" w:customStyle="1">
    <w:name w:val="bds_nopic"/>
    <w:link w:val="772"/>
    <w:uiPriority w:val="0"/>
    <w:qFormat/>
  </w:style>
  <w:style w:type="character" w:styleId="1124" w:customStyle="1">
    <w:name w:val="无间隔 Char"/>
    <w:link w:val="1125"/>
    <w:uiPriority w:val="99"/>
    <w:qFormat/>
  </w:style>
  <w:style w:type="paragraph" w:styleId="1125" w:customStyle="1">
    <w:name w:val="无间隔"/>
    <w:basedOn w:val="772"/>
    <w:link w:val="1124"/>
    <w:uiPriority w:val="99"/>
    <w:qFormat/>
    <w:pPr>
      <w:jc w:val="left"/>
      <w:widowControl/>
    </w:pPr>
    <w:rPr>
      <w:sz w:val="20"/>
      <w:szCs w:val="20"/>
    </w:rPr>
  </w:style>
  <w:style w:type="character" w:styleId="1126" w:customStyle="1">
    <w:name w:val="不明显参考1"/>
    <w:link w:val="772"/>
    <w:uiPriority w:val="0"/>
    <w:qFormat/>
    <w:rPr>
      <w:rFonts w:cs="Times New Roman"/>
      <w:sz w:val="24"/>
      <w:szCs w:val="24"/>
      <w:u w:val="single"/>
    </w:rPr>
  </w:style>
  <w:style w:type="character" w:styleId="1127" w:customStyle="1">
    <w:name w:val="hover18"/>
    <w:link w:val="772"/>
    <w:uiPriority w:val="0"/>
    <w:qFormat/>
    <w:rPr>
      <w:color w:val="025291"/>
    </w:rPr>
  </w:style>
  <w:style w:type="character" w:styleId="1128" w:customStyle="1">
    <w:name w:val="标题 Char1"/>
    <w:link w:val="772"/>
    <w:uiPriority w:val="0"/>
    <w:qFormat/>
    <w:rPr>
      <w:rFonts w:ascii="Cambria" w:hAnsi="Cambria" w:cs="Times New Roman"/>
      <w:b/>
      <w:bCs/>
      <w:sz w:val="32"/>
      <w:szCs w:val="32"/>
    </w:rPr>
  </w:style>
  <w:style w:type="character" w:styleId="1129" w:customStyle="1">
    <w:name w:val="redfilefwwh"/>
    <w:link w:val="772"/>
    <w:uiPriority w:val="0"/>
    <w:qFormat/>
    <w:rPr>
      <w:color w:val="ba2636"/>
      <w:sz w:val="18"/>
      <w:szCs w:val="18"/>
    </w:rPr>
  </w:style>
  <w:style w:type="character" w:styleId="1130" w:customStyle="1">
    <w:name w:val="hover17"/>
    <w:link w:val="772"/>
    <w:uiPriority w:val="0"/>
    <w:qFormat/>
    <w:rPr>
      <w:color w:val="025291"/>
    </w:rPr>
  </w:style>
  <w:style w:type="character" w:styleId="1131" w:customStyle="1">
    <w:name w:val="普通文字1 Char"/>
    <w:link w:val="772"/>
    <w:uiPriority w:val="0"/>
    <w:qFormat/>
    <w:rPr>
      <w:rFonts w:ascii="宋体" w:hAnsi="Courier New" w:eastAsia="宋体"/>
      <w:sz w:val="21"/>
      <w:lang w:val="en-US" w:eastAsia="zh-CN" w:bidi="ar-SA"/>
    </w:rPr>
  </w:style>
  <w:style w:type="character" w:styleId="1132" w:customStyle="1">
    <w:name w:val="页眉 Char1"/>
    <w:link w:val="772"/>
    <w:uiPriority w:val="99"/>
    <w:qFormat/>
    <w:rPr>
      <w:rFonts w:ascii="Times New Roman" w:hAnsi="Times New Roman" w:eastAsia="宋体" w:cs="Times New Roman"/>
      <w:sz w:val="18"/>
      <w:szCs w:val="18"/>
    </w:rPr>
  </w:style>
  <w:style w:type="character" w:styleId="1133" w:customStyle="1">
    <w:name w:val="font"/>
    <w:link w:val="772"/>
    <w:uiPriority w:val="0"/>
    <w:qFormat/>
  </w:style>
  <w:style w:type="character" w:styleId="1134" w:customStyle="1">
    <w:name w:val="apple-converted-space"/>
    <w:link w:val="772"/>
    <w:uiPriority w:val="0"/>
    <w:qFormat/>
  </w:style>
  <w:style w:type="character" w:styleId="1135" w:customStyle="1">
    <w:name w:val="页脚 Char1"/>
    <w:link w:val="772"/>
    <w:uiPriority w:val="99"/>
    <w:qFormat/>
    <w:rPr>
      <w:rFonts w:ascii="Times New Roman" w:hAnsi="Times New Roman" w:eastAsia="宋体" w:cs="Times New Roman"/>
      <w:sz w:val="18"/>
      <w:szCs w:val="18"/>
    </w:rPr>
  </w:style>
  <w:style w:type="character" w:styleId="1136" w:customStyle="1">
    <w:name w:val="Figure Char"/>
    <w:link w:val="772"/>
    <w:uiPriority w:val="0"/>
    <w:qFormat/>
    <w:rPr>
      <w:sz w:val="21"/>
      <w:szCs w:val="21"/>
    </w:rPr>
  </w:style>
  <w:style w:type="character" w:styleId="1137" w:customStyle="1">
    <w:name w:val="书籍标题3"/>
    <w:link w:val="772"/>
    <w:uiPriority w:val="0"/>
    <w:qFormat/>
    <w:rPr>
      <w:rFonts w:ascii="Arial" w:hAnsi="Arial" w:eastAsia="黑体" w:cs="Times New Roman"/>
      <w:b/>
      <w:i/>
      <w:sz w:val="24"/>
      <w:szCs w:val="24"/>
    </w:rPr>
  </w:style>
  <w:style w:type="character" w:styleId="1138" w:customStyle="1">
    <w:name w:val="f141"/>
    <w:link w:val="772"/>
    <w:uiPriority w:val="0"/>
    <w:qFormat/>
    <w:rPr>
      <w:sz w:val="21"/>
      <w:szCs w:val="21"/>
    </w:rPr>
  </w:style>
  <w:style w:type="character" w:styleId="1139" w:customStyle="1">
    <w:name w:val="明显参考3"/>
    <w:link w:val="772"/>
    <w:uiPriority w:val="0"/>
    <w:qFormat/>
    <w:rPr>
      <w:rFonts w:cs="Times New Roman"/>
      <w:b/>
      <w:sz w:val="24"/>
      <w:u w:val="single"/>
    </w:rPr>
  </w:style>
  <w:style w:type="character" w:styleId="1140" w:customStyle="1">
    <w:name w:val="no72"/>
    <w:link w:val="772"/>
    <w:uiPriority w:val="0"/>
    <w:qFormat/>
  </w:style>
  <w:style w:type="character" w:styleId="1141" w:customStyle="1">
    <w:name w:val="place"/>
    <w:link w:val="772"/>
    <w:uiPriority w:val="0"/>
    <w:qFormat/>
  </w:style>
  <w:style w:type="character" w:styleId="1142" w:customStyle="1">
    <w:name w:val="tip7"/>
    <w:link w:val="772"/>
    <w:uiPriority w:val="0"/>
    <w:qFormat/>
    <w:rPr>
      <w:vanish/>
      <w:color w:val="ff0000"/>
      <w:sz w:val="18"/>
      <w:szCs w:val="18"/>
    </w:rPr>
  </w:style>
  <w:style w:type="character" w:styleId="1143" w:customStyle="1">
    <w:name w:val="标题 1 字符"/>
    <w:link w:val="773"/>
    <w:uiPriority w:val="9"/>
    <w:qFormat/>
    <w:rPr>
      <w:b/>
      <w:bCs/>
      <w:sz w:val="44"/>
      <w:szCs w:val="44"/>
    </w:rPr>
  </w:style>
  <w:style w:type="character" w:styleId="1144" w:customStyle="1">
    <w:name w:val="标题 #2_"/>
    <w:link w:val="1145"/>
    <w:uiPriority w:val="0"/>
    <w:qFormat/>
    <w:rPr>
      <w:rFonts w:ascii="MingLiU" w:hAnsi="MingLiU" w:eastAsia="MingLiU" w:cs="MingLiU"/>
      <w:spacing w:val="20"/>
      <w:sz w:val="46"/>
      <w:szCs w:val="46"/>
      <w:shd w:val="clear" w:color="auto" w:fill="ffffff"/>
    </w:rPr>
  </w:style>
  <w:style w:type="paragraph" w:styleId="1145" w:customStyle="1">
    <w:name w:val="标题 #2"/>
    <w:basedOn w:val="772"/>
    <w:link w:val="1144"/>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character" w:styleId="1146" w:customStyle="1">
    <w:name w:val="ui-bz-bg-hover1"/>
    <w:link w:val="772"/>
    <w:uiPriority w:val="0"/>
    <w:qFormat/>
  </w:style>
  <w:style w:type="character" w:styleId="1147" w:customStyle="1">
    <w:name w:val="qxdate"/>
    <w:link w:val="772"/>
    <w:uiPriority w:val="0"/>
    <w:qFormat/>
    <w:rPr>
      <w:color w:val="333333"/>
      <w:sz w:val="18"/>
      <w:szCs w:val="18"/>
    </w:rPr>
  </w:style>
  <w:style w:type="character" w:styleId="1148" w:customStyle="1">
    <w:name w:val="gwds_nopic"/>
    <w:link w:val="772"/>
    <w:uiPriority w:val="0"/>
    <w:qFormat/>
  </w:style>
  <w:style w:type="character" w:styleId="1149" w:customStyle="1">
    <w:name w:val="place1"/>
    <w:link w:val="772"/>
    <w:uiPriority w:val="0"/>
    <w:qFormat/>
  </w:style>
  <w:style w:type="character" w:styleId="1150" w:customStyle="1">
    <w:name w:val="gjfg"/>
    <w:link w:val="772"/>
    <w:uiPriority w:val="0"/>
    <w:qFormat/>
  </w:style>
  <w:style w:type="character" w:styleId="1151" w:customStyle="1">
    <w:name w:val="ico-jiang1"/>
    <w:link w:val="772"/>
    <w:uiPriority w:val="0"/>
    <w:qFormat/>
  </w:style>
  <w:style w:type="character" w:styleId="1152" w:customStyle="1">
    <w:name w:val="f-star"/>
    <w:link w:val="772"/>
    <w:uiPriority w:val="0"/>
    <w:qFormat/>
    <w:rPr>
      <w:color w:val="999999"/>
      <w:sz w:val="21"/>
      <w:szCs w:val="21"/>
    </w:rPr>
  </w:style>
  <w:style w:type="character" w:styleId="1153" w:customStyle="1">
    <w:name w:val="ui-bz-bg-hover"/>
    <w:link w:val="772"/>
    <w:uiPriority w:val="0"/>
    <w:qFormat/>
    <w:rPr>
      <w:shd w:val="clear" w:color="auto" w:fill="000000"/>
    </w:rPr>
  </w:style>
  <w:style w:type="character" w:styleId="1154" w:customStyle="1">
    <w:name w:val="font1"/>
    <w:link w:val="772"/>
    <w:uiPriority w:val="0"/>
    <w:qFormat/>
  </w:style>
  <w:style w:type="character" w:styleId="1155" w:customStyle="1">
    <w:name w:val="cfdate"/>
    <w:link w:val="772"/>
    <w:uiPriority w:val="0"/>
    <w:qFormat/>
    <w:rPr>
      <w:color w:val="333333"/>
      <w:sz w:val="18"/>
      <w:szCs w:val="18"/>
    </w:rPr>
  </w:style>
  <w:style w:type="character" w:styleId="1156" w:customStyle="1">
    <w:name w:val="bds_more1"/>
    <w:link w:val="772"/>
    <w:uiPriority w:val="0"/>
    <w:qFormat/>
  </w:style>
  <w:style w:type="character" w:styleId="1157" w:customStyle="1">
    <w:name w:val="no42"/>
    <w:link w:val="772"/>
    <w:uiPriority w:val="0"/>
    <w:qFormat/>
  </w:style>
  <w:style w:type="character" w:styleId="1158" w:customStyle="1">
    <w:name w:val="正文文本_"/>
    <w:link w:val="1159"/>
    <w:uiPriority w:val="0"/>
    <w:qFormat/>
    <w:rPr>
      <w:rFonts w:ascii="MingLiU" w:hAnsi="MingLiU" w:eastAsia="MingLiU" w:cs="MingLiU"/>
      <w:spacing w:val="10"/>
      <w:sz w:val="30"/>
      <w:szCs w:val="30"/>
      <w:shd w:val="clear" w:color="auto" w:fill="ffffff"/>
    </w:rPr>
  </w:style>
  <w:style w:type="paragraph" w:styleId="1159" w:customStyle="1">
    <w:name w:val="正文文本4"/>
    <w:basedOn w:val="772"/>
    <w:link w:val="1158"/>
    <w:uiPriority w:val="0"/>
    <w:qFormat/>
    <w:pPr>
      <w:jc w:val="both"/>
      <w:spacing w:line="630" w:lineRule="exact"/>
      <w:shd w:val="clear" w:color="auto" w:fill="ffffff"/>
    </w:pPr>
    <w:rPr>
      <w:rFonts w:ascii="MingLiU" w:hAnsi="MingLiU" w:eastAsia="MingLiU"/>
      <w:spacing w:val="10"/>
      <w:sz w:val="30"/>
      <w:szCs w:val="30"/>
    </w:rPr>
  </w:style>
  <w:style w:type="paragraph" w:styleId="1160" w:customStyle="1">
    <w:name w:val="标题 5（有编号）（绿盟科技）"/>
    <w:basedOn w:val="772"/>
    <w:next w:val="772"/>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161" w:customStyle="1">
    <w:name w:val="标题 4（绿盟科技）"/>
    <w:basedOn w:val="957"/>
    <w:next w:val="772"/>
    <w:uiPriority w:val="0"/>
    <w:qFormat/>
    <w:pPr>
      <w:numPr>
        <w:ilvl w:val="7"/>
        <w:numId w:val="1"/>
      </w:numPr>
      <w:jc w:val="left"/>
      <w:spacing w:after="156"/>
      <w:widowControl/>
      <w:tabs>
        <w:tab w:val="left" w:pos="360" w:leader="none"/>
      </w:tabs>
    </w:pPr>
    <w:rPr>
      <w:rFonts w:ascii="Arial" w:hAnsi="Arial" w:eastAsia="黑体" w:cs="Times New Roman"/>
      <w:bCs w:val="0"/>
    </w:rPr>
  </w:style>
  <w:style w:type="paragraph" w:styleId="1162" w:customStyle="1">
    <w:name w:val="小标题一"/>
    <w:basedOn w:val="772"/>
    <w:next w:val="772"/>
    <w:uiPriority w:val="0"/>
    <w:qFormat/>
    <w:pPr>
      <w:spacing w:line="500" w:lineRule="exact"/>
      <w:tabs>
        <w:tab w:val="left" w:pos="2247" w:leader="none"/>
      </w:tabs>
    </w:pPr>
    <w:rPr>
      <w:rFonts w:ascii="Times New Roman" w:hAnsi="Times New Roman"/>
      <w:sz w:val="28"/>
      <w:szCs w:val="20"/>
    </w:rPr>
  </w:style>
  <w:style w:type="paragraph" w:styleId="1163" w:customStyle="1">
    <w:name w:val="Char1"/>
    <w:basedOn w:val="772"/>
    <w:uiPriority w:val="0"/>
    <w:qFormat/>
    <w:rPr>
      <w:rFonts w:ascii="Times New Roman" w:hAnsi="Times New Roman"/>
    </w:rPr>
  </w:style>
  <w:style w:type="paragraph" w:styleId="1164" w:customStyle="1">
    <w:name w:val="xl35"/>
    <w:basedOn w:val="772"/>
    <w:uiPriority w:val="0"/>
    <w:qFormat/>
    <w:pPr>
      <w:jc w:val="right"/>
      <w:spacing w:before="100" w:beforeAutospacing="1" w:after="100" w:afterAutospacing="1"/>
      <w:widowControl/>
    </w:pPr>
    <w:rPr>
      <w:rFonts w:ascii="宋体" w:hAnsi="宋体"/>
      <w:sz w:val="18"/>
      <w:szCs w:val="20"/>
    </w:rPr>
  </w:style>
  <w:style w:type="paragraph" w:styleId="1165" w:customStyle="1">
    <w:name w:val="Char Char Char1 Char4"/>
    <w:basedOn w:val="772"/>
    <w:uiPriority w:val="0"/>
    <w:qFormat/>
    <w:pPr>
      <w:ind w:firstLine="200"/>
      <w:spacing w:line="360" w:lineRule="auto"/>
    </w:pPr>
    <w:rPr>
      <w:rFonts w:ascii="宋体" w:hAnsi="宋体" w:cs="宋体"/>
      <w:sz w:val="24"/>
    </w:rPr>
  </w:style>
  <w:style w:type="paragraph" w:styleId="1166" w:customStyle="1">
    <w:name w:val="标题 6（有编号）（绿盟科技）"/>
    <w:basedOn w:val="772"/>
    <w:next w:val="772"/>
    <w:uiPriority w:val="0"/>
    <w:qFormat/>
    <w:pPr>
      <w:ind w:left="1247" w:hanging="1247"/>
      <w:jc w:val="left"/>
      <w:keepLines/>
      <w:keepNext/>
      <w:spacing w:before="240" w:after="64" w:line="319" w:lineRule="auto"/>
      <w:outlineLvl w:val="5"/>
    </w:pPr>
    <w:rPr>
      <w:rFonts w:ascii="Arial" w:hAnsi="Arial" w:eastAsia="黑体"/>
      <w:b/>
    </w:rPr>
  </w:style>
  <w:style w:type="paragraph" w:styleId="1167" w:customStyle="1">
    <w:name w:val="插图标注（绿盟科技）"/>
    <w:next w:val="772"/>
    <w:uiPriority w:val="0"/>
    <w:qFormat/>
    <w:pPr>
      <w:jc w:val="center"/>
      <w:spacing w:after="156"/>
    </w:pPr>
    <w:rPr>
      <w:rFonts w:hint="default" w:ascii="Arial" w:hAnsi="Arial" w:eastAsia="宋体" w:cs="Arial"/>
      <w:sz w:val="21"/>
      <w:szCs w:val="21"/>
      <w:lang w:val="en-US" w:eastAsia="zh-CN" w:bidi="ar-SA"/>
    </w:rPr>
  </w:style>
  <w:style w:type="paragraph" w:styleId="1168" w:customStyle="1">
    <w:name w:val="_Style 49"/>
    <w:basedOn w:val="772"/>
    <w:next w:val="997"/>
    <w:uiPriority w:val="0"/>
    <w:qFormat/>
    <w:rPr>
      <w:rFonts w:ascii="宋体" w:hAnsi="Courier New" w:cs="宋体"/>
      <w:sz w:val="24"/>
    </w:rPr>
  </w:style>
  <w:style w:type="paragraph" w:styleId="1169" w:customStyle="1">
    <w:name w:val="Char Char"/>
    <w:basedOn w:val="772"/>
    <w:uiPriority w:val="0"/>
    <w:qFormat/>
    <w:rPr>
      <w:rFonts w:ascii="Tahoma" w:hAnsi="Tahoma"/>
      <w:sz w:val="24"/>
      <w:szCs w:val="20"/>
    </w:rPr>
  </w:style>
  <w:style w:type="paragraph" w:styleId="1170" w:customStyle="1">
    <w:name w:val="Proposals body"/>
    <w:basedOn w:val="772"/>
    <w:next w:val="772"/>
    <w:uiPriority w:val="0"/>
    <w:qFormat/>
    <w:pPr>
      <w:jc w:val="left"/>
      <w:spacing w:line="360" w:lineRule="auto"/>
      <w:widowControl/>
    </w:pPr>
    <w:rPr>
      <w:rFonts w:ascii="宋体" w:hAnsi="Times New Roman"/>
      <w:color w:val="000000"/>
      <w:sz w:val="24"/>
      <w:szCs w:val="20"/>
    </w:rPr>
  </w:style>
  <w:style w:type="paragraph" w:styleId="1171"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172" w:customStyle="1">
    <w:name w:val="Char Char Char1 Char8"/>
    <w:basedOn w:val="772"/>
    <w:uiPriority w:val="0"/>
    <w:qFormat/>
    <w:pPr>
      <w:ind w:firstLine="200"/>
      <w:spacing w:line="360" w:lineRule="auto"/>
    </w:pPr>
    <w:rPr>
      <w:rFonts w:ascii="宋体" w:hAnsi="宋体" w:cs="宋体"/>
      <w:sz w:val="24"/>
    </w:rPr>
  </w:style>
  <w:style w:type="paragraph" w:styleId="1173"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174" w:customStyle="1">
    <w:name w:val="Heading 21"/>
    <w:basedOn w:val="772"/>
    <w:next w:val="772"/>
    <w:uiPriority w:val="99"/>
    <w:qFormat/>
    <w:pPr>
      <w:spacing w:before="240" w:after="60" w:line="360" w:lineRule="atLeast"/>
    </w:pPr>
    <w:rPr>
      <w:rFonts w:ascii="Arial" w:hAnsi="Arial"/>
      <w:sz w:val="24"/>
      <w:szCs w:val="20"/>
    </w:rPr>
  </w:style>
  <w:style w:type="paragraph" w:styleId="1175" w:customStyle="1">
    <w:name w:val="Char Char Char1 Char"/>
    <w:basedOn w:val="772"/>
    <w:uiPriority w:val="0"/>
    <w:qFormat/>
    <w:pPr>
      <w:ind w:firstLine="200"/>
      <w:spacing w:line="360" w:lineRule="auto"/>
    </w:pPr>
    <w:rPr>
      <w:rFonts w:ascii="宋体" w:hAnsi="宋体" w:cs="宋体"/>
      <w:sz w:val="24"/>
    </w:rPr>
  </w:style>
  <w:style w:type="paragraph" w:styleId="1176" w:customStyle="1">
    <w:name w:val="样式 标题 3 + (中文) 黑体 小四 非加粗 段前: 7.8 磅 段后: 0 磅 行距: 固定值 20 磅"/>
    <w:basedOn w:val="956"/>
    <w:uiPriority w:val="0"/>
    <w:qFormat/>
    <w:pPr>
      <w:spacing w:before="0" w:after="0" w:line="400" w:lineRule="exact"/>
    </w:pPr>
    <w:rPr>
      <w:rFonts w:cs="宋体"/>
    </w:rPr>
  </w:style>
  <w:style w:type="paragraph" w:styleId="1177" w:customStyle="1">
    <w:name w:val="正文Land"/>
    <w:basedOn w:val="772"/>
    <w:uiPriority w:val="0"/>
    <w:qFormat/>
    <w:pPr>
      <w:ind w:firstLine="200"/>
      <w:spacing w:line="360" w:lineRule="auto"/>
    </w:pPr>
    <w:rPr>
      <w:rFonts w:ascii="宋体" w:hAnsi="Times New Roman"/>
      <w:sz w:val="24"/>
    </w:rPr>
  </w:style>
  <w:style w:type="paragraph" w:styleId="1178" w:customStyle="1">
    <w:name w:val="正文1"/>
    <w:basedOn w:val="772"/>
    <w:link w:val="1179"/>
    <w:uiPriority w:val="0"/>
    <w:qFormat/>
    <w:pPr>
      <w:ind w:left="1260" w:firstLine="540"/>
      <w:spacing w:line="360" w:lineRule="auto"/>
    </w:pPr>
    <w:rPr>
      <w:rFonts w:ascii="宋体" w:hAnsi="宋体"/>
      <w:szCs w:val="22"/>
    </w:rPr>
  </w:style>
  <w:style w:type="character" w:styleId="1179" w:customStyle="1">
    <w:name w:val="正文1 Char Char"/>
    <w:link w:val="1178"/>
    <w:uiPriority w:val="0"/>
    <w:qFormat/>
    <w:rPr>
      <w:rFonts w:ascii="宋体" w:hAnsi="宋体" w:cs="黑体"/>
      <w:sz w:val="21"/>
      <w:szCs w:val="22"/>
    </w:rPr>
  </w:style>
  <w:style w:type="paragraph" w:styleId="1180" w:customStyle="1">
    <w:name w:val="_Style 12"/>
    <w:basedOn w:val="981"/>
    <w:uiPriority w:val="0"/>
    <w:qFormat/>
    <w:pPr>
      <w:spacing w:line="360" w:lineRule="auto"/>
    </w:pPr>
    <w:rPr>
      <w:szCs w:val="20"/>
      <w:shd w:val="clear" w:color="auto" w:fill="000080"/>
    </w:rPr>
  </w:style>
  <w:style w:type="paragraph" w:styleId="1181" w:customStyle="1">
    <w:name w:val="样式"/>
    <w:uiPriority w:val="0"/>
    <w:qFormat/>
    <w:pPr>
      <w:widowControl w:val="off"/>
    </w:pPr>
    <w:rPr>
      <w:rFonts w:hint="default" w:ascii="宋体" w:hAnsi="宋体" w:eastAsia="宋体" w:cs="宋体"/>
      <w:sz w:val="24"/>
      <w:szCs w:val="24"/>
      <w:lang w:val="en-US" w:eastAsia="zh-CN" w:bidi="ar-SA"/>
    </w:rPr>
  </w:style>
  <w:style w:type="paragraph" w:styleId="1182"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83" w:customStyle="1">
    <w:name w:val="参考资料清单+倾斜+蓝色"/>
    <w:basedOn w:val="772"/>
    <w:uiPriority w:val="0"/>
    <w:qFormat/>
    <w:pPr>
      <w:spacing w:line="360" w:lineRule="auto"/>
    </w:pPr>
    <w:rPr>
      <w:rFonts w:ascii="Arial" w:hAnsi="Arial"/>
      <w:i/>
      <w:iCs/>
      <w:color w:val="0000ff"/>
      <w:szCs w:val="21"/>
    </w:rPr>
  </w:style>
  <w:style w:type="paragraph" w:styleId="1184" w:customStyle="1">
    <w:name w:val="Char Char Char1 Char3"/>
    <w:basedOn w:val="772"/>
    <w:uiPriority w:val="0"/>
    <w:qFormat/>
    <w:pPr>
      <w:ind w:firstLine="200"/>
      <w:spacing w:line="360" w:lineRule="auto"/>
    </w:pPr>
    <w:rPr>
      <w:rFonts w:ascii="宋体" w:hAnsi="宋体" w:cs="宋体"/>
      <w:sz w:val="24"/>
    </w:rPr>
  </w:style>
  <w:style w:type="paragraph" w:styleId="1185" w:customStyle="1">
    <w:name w:val="标题 3.1"/>
    <w:basedOn w:val="956"/>
    <w:uiPriority w:val="0"/>
    <w:qFormat/>
    <w:pPr>
      <w:ind w:firstLine="0"/>
      <w:spacing w:before="260" w:after="260" w:line="600" w:lineRule="exact"/>
      <w:tabs>
        <w:tab w:val="left" w:pos="720" w:leader="none"/>
        <w:tab w:val="left" w:pos="1440" w:leader="none"/>
        <w:tab w:val="left" w:pos="1620" w:leader="none"/>
      </w:tabs>
    </w:pPr>
    <w:rPr>
      <w:rFonts w:ascii="宋体" w:hAnsi="宋体" w:eastAsia="宋体"/>
      <w:b/>
      <w:bCs/>
      <w:color w:val="ff0000"/>
      <w:sz w:val="32"/>
      <w:szCs w:val="32"/>
    </w:rPr>
  </w:style>
  <w:style w:type="paragraph" w:styleId="1186" w:customStyle="1">
    <w:name w:val="Char Char Char1 Char7"/>
    <w:basedOn w:val="772"/>
    <w:uiPriority w:val="0"/>
    <w:qFormat/>
    <w:pPr>
      <w:ind w:firstLine="200"/>
      <w:spacing w:line="360" w:lineRule="auto"/>
    </w:pPr>
    <w:rPr>
      <w:rFonts w:ascii="宋体" w:hAnsi="宋体" w:cs="宋体"/>
      <w:sz w:val="24"/>
    </w:rPr>
  </w:style>
  <w:style w:type="paragraph" w:styleId="1187" w:customStyle="1">
    <w:name w:val="样式 首行缩进:  0 字符"/>
    <w:basedOn w:val="772"/>
    <w:uiPriority w:val="0"/>
    <w:qFormat/>
    <w:pPr>
      <w:ind w:firstLine="200"/>
      <w:spacing w:line="360" w:lineRule="auto"/>
    </w:pPr>
    <w:rPr>
      <w:rFonts w:ascii="Arial" w:hAnsi="Arial" w:cs="宋体"/>
      <w:sz w:val="24"/>
      <w:szCs w:val="20"/>
    </w:rPr>
  </w:style>
  <w:style w:type="paragraph" w:styleId="1188" w:customStyle="1">
    <w:name w:val="_Style 25"/>
    <w:basedOn w:val="772"/>
    <w:uiPriority w:val="0"/>
    <w:qFormat/>
    <w:pPr>
      <w:jc w:val="left"/>
      <w:spacing w:after="160" w:line="240" w:lineRule="exact"/>
      <w:widowControl/>
    </w:pPr>
    <w:rPr>
      <w:rFonts w:ascii="Times New Roman" w:hAnsi="Times New Roman"/>
      <w:sz w:val="24"/>
      <w:szCs w:val="20"/>
    </w:rPr>
  </w:style>
  <w:style w:type="paragraph" w:styleId="1189" w:customStyle="1">
    <w:name w:val="xl31"/>
    <w:basedOn w:val="772"/>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190" w:customStyle="1">
    <w:name w:val="明显引用2"/>
    <w:basedOn w:val="772"/>
    <w:next w:val="772"/>
    <w:uiPriority w:val="0"/>
    <w:qFormat/>
    <w:pPr>
      <w:ind w:left="720" w:right="720"/>
      <w:jc w:val="left"/>
      <w:widowControl/>
    </w:pPr>
    <w:rPr>
      <w:rFonts w:ascii="Times New Roman" w:hAnsi="Times New Roman"/>
      <w:b/>
      <w:i/>
      <w:sz w:val="24"/>
      <w:szCs w:val="22"/>
      <w:lang w:eastAsia="en-US"/>
    </w:rPr>
  </w:style>
  <w:style w:type="paragraph" w:styleId="1191" w:customStyle="1">
    <w:name w:val="正文文本2"/>
    <w:basedOn w:val="772"/>
    <w:uiPriority w:val="0"/>
    <w:qFormat/>
    <w:pPr>
      <w:ind w:hanging="280"/>
      <w:jc w:val="both"/>
      <w:spacing w:before="240" w:line="623" w:lineRule="exact"/>
      <w:shd w:val="clear" w:color="auto" w:fill="ffffff"/>
    </w:pPr>
    <w:rPr>
      <w:rFonts w:ascii="MingLiU" w:hAnsi="MingLiU" w:eastAsia="MingLiU" w:cs="MingLiU"/>
      <w:spacing w:val="20"/>
      <w:sz w:val="28"/>
      <w:szCs w:val="28"/>
    </w:rPr>
  </w:style>
  <w:style w:type="paragraph" w:styleId="1192" w:customStyle="1">
    <w:name w:val="Char"/>
    <w:basedOn w:val="772"/>
    <w:uiPriority w:val="0"/>
    <w:qFormat/>
    <w:pPr>
      <w:ind w:firstLine="288"/>
      <w:tabs>
        <w:tab w:val="left" w:pos="1008" w:leader="none"/>
      </w:tabs>
    </w:pPr>
    <w:rPr>
      <w:rFonts w:ascii="Times New Roman" w:hAnsi="Times New Roman"/>
      <w:sz w:val="24"/>
    </w:rPr>
  </w:style>
  <w:style w:type="paragraph" w:styleId="1193" w:customStyle="1">
    <w:name w:val="纯文本3"/>
    <w:basedOn w:val="772"/>
    <w:uiPriority w:val="0"/>
    <w:qFormat/>
    <w:rPr>
      <w:rFonts w:hint="eastAsia" w:ascii="宋体" w:hAnsi="Courier New"/>
    </w:rPr>
  </w:style>
  <w:style w:type="paragraph" w:styleId="1194" w:customStyle="1">
    <w:name w:val="标题 3（绿盟科技）"/>
    <w:basedOn w:val="956"/>
    <w:next w:val="772"/>
    <w:uiPriority w:val="0"/>
    <w:qFormat/>
    <w:pPr>
      <w:numPr>
        <w:ilvl w:val="6"/>
        <w:numId w:val="1"/>
      </w:numPr>
      <w:ind w:left="1333" w:hanging="907"/>
      <w:jc w:val="left"/>
      <w:spacing w:before="260" w:after="260"/>
      <w:tabs>
        <w:tab w:val="left" w:pos="960" w:leader="none"/>
      </w:tabs>
    </w:pPr>
    <w:rPr>
      <w:rFonts w:ascii="Arial" w:hAnsi="Arial"/>
      <w:b/>
      <w:sz w:val="30"/>
      <w:szCs w:val="30"/>
    </w:rPr>
  </w:style>
  <w:style w:type="paragraph" w:styleId="1195" w:customStyle="1">
    <w:name w:val="Char Char Char Char Char Char Char Char Char1 Char"/>
    <w:basedOn w:val="981"/>
    <w:uiPriority w:val="0"/>
    <w:qFormat/>
    <w:pPr>
      <w:spacing w:line="360" w:lineRule="auto"/>
    </w:pPr>
    <w:rPr>
      <w:szCs w:val="20"/>
    </w:rPr>
  </w:style>
  <w:style w:type="paragraph" w:styleId="1196" w:customStyle="1">
    <w:name w:val="普通正文"/>
    <w:basedOn w:val="772"/>
    <w:link w:val="1197"/>
    <w:uiPriority w:val="0"/>
    <w:qFormat/>
    <w:pPr>
      <w:ind w:firstLine="480"/>
      <w:jc w:val="left"/>
      <w:spacing w:before="120" w:after="120" w:line="360" w:lineRule="auto"/>
    </w:pPr>
    <w:rPr>
      <w:rFonts w:ascii="Arial" w:hAnsi="Arial"/>
      <w:sz w:val="24"/>
    </w:rPr>
  </w:style>
  <w:style w:type="character" w:styleId="1197" w:customStyle="1">
    <w:name w:val="普通正文 Char"/>
    <w:link w:val="1196"/>
    <w:uiPriority w:val="0"/>
    <w:qFormat/>
    <w:rPr>
      <w:rFonts w:ascii="Arial" w:hAnsi="Arial"/>
      <w:sz w:val="24"/>
      <w:szCs w:val="24"/>
    </w:rPr>
  </w:style>
  <w:style w:type="paragraph" w:styleId="1198" w:customStyle="1">
    <w:name w:val="表格标注（绿盟科技）"/>
    <w:basedOn w:val="1167"/>
    <w:next w:val="772"/>
    <w:uiPriority w:val="0"/>
    <w:qFormat/>
  </w:style>
  <w:style w:type="paragraph" w:styleId="1199" w:customStyle="1">
    <w:name w:val="H-TextFormat"/>
    <w:uiPriority w:val="0"/>
    <w:qFormat/>
    <w:rPr>
      <w:rFonts w:hint="default" w:ascii="Arial" w:hAnsi="Arial" w:eastAsia="宋体" w:cs="Times New Roman"/>
      <w:sz w:val="22"/>
      <w:lang w:val="en-GB" w:eastAsia="en-US" w:bidi="ar-SA"/>
    </w:rPr>
  </w:style>
  <w:style w:type="paragraph" w:styleId="1200" w:customStyle="1">
    <w:name w:val="正文文本3"/>
    <w:basedOn w:val="772"/>
    <w:uiPriority w:val="0"/>
    <w:qFormat/>
    <w:pPr>
      <w:jc w:val="both"/>
      <w:spacing w:before="180" w:line="425" w:lineRule="exact"/>
      <w:shd w:val="clear" w:color="auto" w:fill="ffffff"/>
    </w:pPr>
    <w:rPr>
      <w:rFonts w:ascii="宋体" w:hAnsi="宋体"/>
      <w:sz w:val="23"/>
      <w:szCs w:val="23"/>
    </w:rPr>
  </w:style>
  <w:style w:type="paragraph" w:styleId="1201" w:customStyle="1">
    <w:name w:val="1"/>
    <w:basedOn w:val="772"/>
    <w:uiPriority w:val="0"/>
    <w:qFormat/>
    <w:pPr>
      <w:ind w:left="420" w:firstLine="270"/>
      <w:tabs>
        <w:tab w:val="left" w:pos="425" w:leader="none"/>
      </w:tabs>
    </w:pPr>
    <w:rPr>
      <w:rFonts w:ascii="Times New Roman" w:hAnsi="Times New Roman"/>
      <w:szCs w:val="20"/>
    </w:rPr>
  </w:style>
  <w:style w:type="paragraph" w:styleId="1202" w:customStyle="1">
    <w:name w:val="正文首行缩进2字符"/>
    <w:basedOn w:val="772"/>
    <w:uiPriority w:val="0"/>
    <w:qFormat/>
    <w:pPr>
      <w:ind w:firstLine="200"/>
      <w:spacing w:line="360" w:lineRule="auto"/>
    </w:pPr>
    <w:rPr>
      <w:rFonts w:ascii="Times New Roman" w:hAnsi="Times New Roman" w:eastAsia="仿宋"/>
      <w:sz w:val="28"/>
      <w:szCs w:val="20"/>
    </w:rPr>
  </w:style>
  <w:style w:type="paragraph" w:styleId="1203" w:customStyle="1">
    <w:name w:val="Style5"/>
    <w:basedOn w:val="772"/>
    <w:uiPriority w:val="99"/>
    <w:qFormat/>
    <w:pPr>
      <w:jc w:val="left"/>
    </w:pPr>
    <w:rPr>
      <w:rFonts w:ascii="宋体"/>
      <w:sz w:val="24"/>
    </w:rPr>
  </w:style>
  <w:style w:type="paragraph" w:styleId="1204" w:customStyle="1">
    <w:name w:val="默认段落字体 Para Char Char Char Char"/>
    <w:basedOn w:val="772"/>
    <w:uiPriority w:val="0"/>
    <w:qFormat/>
    <w:rPr>
      <w:rFonts w:ascii="Times New Roman" w:hAnsi="Times New Roman"/>
      <w:szCs w:val="20"/>
    </w:rPr>
  </w:style>
  <w:style w:type="paragraph" w:styleId="1205" w:customStyle="1">
    <w:name w:val="列出段落2"/>
    <w:basedOn w:val="772"/>
    <w:uiPriority w:val="0"/>
    <w:unhideWhenUsed/>
    <w:qFormat/>
    <w:pPr>
      <w:ind w:firstLine="420"/>
    </w:pPr>
  </w:style>
  <w:style w:type="paragraph" w:styleId="1206" w:customStyle="1">
    <w:name w:val="引用3"/>
    <w:basedOn w:val="772"/>
    <w:next w:val="772"/>
    <w:uiPriority w:val="0"/>
    <w:qFormat/>
    <w:pPr>
      <w:jc w:val="left"/>
      <w:widowControl/>
    </w:pPr>
    <w:rPr>
      <w:rFonts w:ascii="Times New Roman" w:hAnsi="Times New Roman"/>
      <w:i/>
      <w:sz w:val="24"/>
      <w:lang w:eastAsia="en-US"/>
    </w:rPr>
  </w:style>
  <w:style w:type="paragraph" w:styleId="1207" w:customStyle="1">
    <w:name w:val="Char Char Char Char Char Char Char Char Char Char"/>
    <w:basedOn w:val="772"/>
    <w:uiPriority w:val="0"/>
    <w:qFormat/>
    <w:pPr>
      <w:tabs>
        <w:tab w:val="left" w:pos="360" w:leader="none"/>
      </w:tabs>
    </w:pPr>
    <w:rPr>
      <w:rFonts w:ascii="Times New Roman" w:hAnsi="Times New Roman"/>
      <w:sz w:val="24"/>
    </w:rPr>
  </w:style>
  <w:style w:type="paragraph" w:styleId="1208" w:customStyle="1">
    <w:name w:val="icp1"/>
    <w:basedOn w:val="772"/>
    <w:uiPriority w:val="0"/>
    <w:qFormat/>
    <w:pPr>
      <w:jc w:val="center"/>
      <w:spacing w:line="450" w:lineRule="atLeast"/>
      <w:widowControl/>
    </w:pPr>
    <w:rPr>
      <w:rFonts w:ascii="微软雅黑" w:hAnsi="微软雅黑" w:cs="宋体"/>
      <w:color w:val="888888"/>
      <w:sz w:val="18"/>
      <w:szCs w:val="18"/>
    </w:rPr>
  </w:style>
  <w:style w:type="paragraph" w:styleId="1209" w:customStyle="1">
    <w:name w:val="正文四号"/>
    <w:basedOn w:val="772"/>
    <w:uiPriority w:val="0"/>
    <w:qFormat/>
    <w:pPr>
      <w:ind w:firstLine="200"/>
      <w:spacing w:line="360" w:lineRule="auto"/>
    </w:pPr>
    <w:rPr>
      <w:rFonts w:ascii="Times New Roman" w:hAnsi="Times New Roman" w:eastAsia="仿宋_GB2312" w:cs="宋体"/>
      <w:sz w:val="28"/>
      <w:szCs w:val="20"/>
    </w:rPr>
  </w:style>
  <w:style w:type="paragraph" w:styleId="1210" w:customStyle="1">
    <w:name w:val="图"/>
    <w:basedOn w:val="772"/>
    <w:uiPriority w:val="0"/>
    <w:qFormat/>
    <w:pPr>
      <w:jc w:val="center"/>
      <w:keepNext/>
      <w:spacing w:before="60" w:after="60" w:line="300" w:lineRule="auto"/>
    </w:pPr>
    <w:rPr>
      <w:rFonts w:ascii="Times New Roman" w:hAnsi="Times New Roman"/>
      <w:spacing w:val="20"/>
      <w:sz w:val="24"/>
      <w:szCs w:val="20"/>
    </w:rPr>
  </w:style>
  <w:style w:type="paragraph" w:styleId="1211" w:customStyle="1">
    <w:name w:val="标题 2（绿盟科技）"/>
    <w:basedOn w:val="955"/>
    <w:next w:val="772"/>
    <w:uiPriority w:val="0"/>
    <w:qFormat/>
    <w:pPr>
      <w:numPr>
        <w:ilvl w:val="5"/>
        <w:numId w:val="1"/>
      </w:numPr>
      <w:ind w:left="0" w:firstLine="0"/>
      <w:jc w:val="left"/>
      <w:spacing w:line="415" w:lineRule="auto"/>
      <w:tabs>
        <w:tab w:val="left" w:pos="360" w:leader="none"/>
      </w:tabs>
    </w:pPr>
    <w:rPr>
      <w:bCs w:val="0"/>
      <w:lang w:val="en-US" w:eastAsia="zh-CN"/>
    </w:rPr>
  </w:style>
  <w:style w:type="paragraph" w:styleId="1212" w:customStyle="1">
    <w:name w:val="TOC 标题2"/>
    <w:basedOn w:val="954"/>
    <w:next w:val="772"/>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13" w:customStyle="1">
    <w:name w:val="无间隔2"/>
    <w:basedOn w:val="772"/>
    <w:uiPriority w:val="0"/>
    <w:qFormat/>
    <w:pPr>
      <w:jc w:val="left"/>
      <w:widowControl/>
    </w:pPr>
    <w:rPr>
      <w:rFonts w:ascii="Times New Roman" w:hAnsi="Times New Roman"/>
      <w:sz w:val="24"/>
      <w:szCs w:val="32"/>
      <w:lang w:eastAsia="en-US"/>
    </w:rPr>
  </w:style>
  <w:style w:type="paragraph" w:styleId="1214" w:customStyle="1">
    <w:name w:val="引用2"/>
    <w:basedOn w:val="772"/>
    <w:next w:val="772"/>
    <w:uiPriority w:val="0"/>
    <w:qFormat/>
    <w:pPr>
      <w:jc w:val="left"/>
      <w:widowControl/>
    </w:pPr>
    <w:rPr>
      <w:rFonts w:ascii="Times New Roman" w:hAnsi="Times New Roman"/>
      <w:i/>
      <w:sz w:val="24"/>
      <w:lang w:eastAsia="en-US"/>
    </w:rPr>
  </w:style>
  <w:style w:type="paragraph" w:styleId="1215" w:customStyle="1">
    <w:name w:val="Char Char Char1 Char91"/>
    <w:basedOn w:val="772"/>
    <w:uiPriority w:val="0"/>
    <w:qFormat/>
    <w:pPr>
      <w:ind w:firstLine="200"/>
      <w:spacing w:line="360" w:lineRule="auto"/>
    </w:pPr>
    <w:rPr>
      <w:rFonts w:ascii="宋体" w:hAnsi="宋体" w:cs="宋体"/>
      <w:sz w:val="24"/>
    </w:rPr>
  </w:style>
  <w:style w:type="paragraph" w:styleId="1216" w:customStyle="1">
    <w:name w:val="Table Paragraph"/>
    <w:basedOn w:val="1217"/>
    <w:uiPriority w:val="1"/>
    <w:qFormat/>
    <w:rPr>
      <w:rFonts w:ascii="宋体" w:hAnsi="宋体" w:cs="宋体"/>
      <w:lang w:val="zh-CN" w:bidi="zh-CN"/>
    </w:rPr>
  </w:style>
  <w:style w:type="paragraph" w:styleId="1217" w:customStyle="1">
    <w:name w:val="正文11"/>
    <w:next w:val="1218"/>
    <w:link w:val="1263"/>
    <w:uiPriority w:val="0"/>
    <w:qFormat/>
    <w:pPr>
      <w:jc w:val="both"/>
      <w:widowControl w:val="off"/>
    </w:pPr>
    <w:rPr>
      <w:rFonts w:hint="default" w:ascii="Times New Roman" w:hAnsi="Times New Roman" w:eastAsia="宋体" w:cs="Times New Roman"/>
      <w:sz w:val="21"/>
      <w:szCs w:val="22"/>
      <w:lang w:bidi="ar-SA"/>
    </w:rPr>
  </w:style>
  <w:style w:type="paragraph" w:styleId="1218" w:customStyle="1">
    <w:name w:val="目录 11"/>
    <w:basedOn w:val="1217"/>
    <w:next w:val="1217"/>
    <w:uiPriority w:val="0"/>
    <w:qFormat/>
    <w:pPr>
      <w:spacing w:line="360" w:lineRule="auto"/>
      <w:tabs>
        <w:tab w:val="right" w:pos="9060" w:leader="dot"/>
      </w:tabs>
    </w:pPr>
    <w:rPr>
      <w:rFonts w:ascii="ArialMT" w:hAnsi="ArialMT"/>
      <w:color w:val="000000"/>
      <w:sz w:val="24"/>
      <w:szCs w:val="24"/>
    </w:rPr>
  </w:style>
  <w:style w:type="paragraph" w:styleId="1219" w:customStyle="1">
    <w:name w:val="列出段落3"/>
    <w:basedOn w:val="772"/>
    <w:uiPriority w:val="34"/>
    <w:qFormat/>
    <w:pPr>
      <w:contextualSpacing/>
      <w:ind w:left="720"/>
      <w:jc w:val="left"/>
      <w:widowControl/>
    </w:pPr>
    <w:rPr>
      <w:rFonts w:ascii="Times New Roman" w:hAnsi="Times New Roman"/>
      <w:sz w:val="24"/>
      <w:lang w:eastAsia="en-US"/>
    </w:rPr>
  </w:style>
  <w:style w:type="paragraph" w:styleId="1220" w:customStyle="1">
    <w:name w:val="paragraphindent"/>
    <w:basedOn w:val="772"/>
    <w:uiPriority w:val="0"/>
    <w:qFormat/>
    <w:pPr>
      <w:jc w:val="left"/>
      <w:spacing w:before="100" w:beforeAutospacing="1" w:after="100" w:afterAutospacing="1"/>
      <w:widowControl/>
    </w:pPr>
    <w:rPr>
      <w:rFonts w:ascii="宋体" w:hAnsi="宋体" w:cs="宋体"/>
      <w:sz w:val="24"/>
    </w:rPr>
  </w:style>
  <w:style w:type="paragraph" w:styleId="1221" w:customStyle="1">
    <w:name w:val="正文4"/>
    <w:basedOn w:val="772"/>
    <w:uiPriority w:val="0"/>
    <w:qFormat/>
    <w:pPr>
      <w:ind w:firstLine="420"/>
      <w:jc w:val="left"/>
    </w:pPr>
    <w:rPr>
      <w:rFonts w:ascii="宋体" w:hAnsi="宋体" w:cs="宋体"/>
    </w:rPr>
  </w:style>
  <w:style w:type="paragraph" w:styleId="1222" w:customStyle="1">
    <w:name w:val="纯文本5"/>
    <w:basedOn w:val="772"/>
    <w:uiPriority w:val="0"/>
    <w:qFormat/>
    <w:rPr>
      <w:rFonts w:ascii="宋体" w:hAnsi="Courier New" w:eastAsia="楷体_GB2312"/>
      <w:sz w:val="26"/>
      <w:szCs w:val="20"/>
    </w:rPr>
  </w:style>
  <w:style w:type="paragraph" w:styleId="1223" w:customStyle="1">
    <w:name w:val="Char Char Char1 Char Char Char Char"/>
    <w:basedOn w:val="772"/>
    <w:uiPriority w:val="0"/>
    <w:qFormat/>
    <w:pPr>
      <w:jc w:val="left"/>
      <w:spacing w:after="160" w:line="240" w:lineRule="exact"/>
      <w:widowControl/>
    </w:pPr>
    <w:rPr>
      <w:rFonts w:ascii="Times New Roman" w:hAnsi="Times New Roman"/>
      <w:sz w:val="24"/>
      <w:szCs w:val="20"/>
    </w:rPr>
  </w:style>
  <w:style w:type="paragraph" w:styleId="1224" w:customStyle="1">
    <w:name w:val="black1"/>
    <w:basedOn w:val="772"/>
    <w:uiPriority w:val="0"/>
    <w:qFormat/>
    <w:pPr>
      <w:jc w:val="left"/>
      <w:spacing w:before="100" w:beforeAutospacing="1" w:after="100" w:afterAutospacing="1"/>
      <w:widowControl/>
    </w:pPr>
    <w:rPr>
      <w:rFonts w:ascii="宋体" w:hAnsi="宋体"/>
      <w:sz w:val="24"/>
    </w:rPr>
  </w:style>
  <w:style w:type="paragraph" w:styleId="1225" w:customStyle="1">
    <w:name w:val="无间隔1"/>
    <w:basedOn w:val="772"/>
    <w:uiPriority w:val="99"/>
    <w:qFormat/>
    <w:pPr>
      <w:jc w:val="left"/>
      <w:widowControl/>
    </w:pPr>
    <w:rPr>
      <w:rFonts w:ascii="Times New Roman" w:hAnsi="Times New Roman"/>
      <w:sz w:val="24"/>
      <w:szCs w:val="32"/>
      <w:lang w:eastAsia="en-US"/>
    </w:rPr>
  </w:style>
  <w:style w:type="paragraph" w:styleId="1226" w:customStyle="1">
    <w:name w:val="Char Char Char1 Char1"/>
    <w:basedOn w:val="772"/>
    <w:uiPriority w:val="0"/>
    <w:qFormat/>
    <w:pPr>
      <w:ind w:firstLine="200"/>
      <w:spacing w:line="360" w:lineRule="auto"/>
    </w:pPr>
    <w:rPr>
      <w:rFonts w:ascii="宋体" w:hAnsi="宋体" w:cs="宋体"/>
      <w:sz w:val="24"/>
    </w:rPr>
  </w:style>
  <w:style w:type="paragraph" w:styleId="1227" w:customStyle="1">
    <w:name w:val="my正文"/>
    <w:basedOn w:val="772"/>
    <w:uiPriority w:val="0"/>
    <w:qFormat/>
    <w:pPr>
      <w:ind w:firstLine="480"/>
      <w:spacing w:line="360" w:lineRule="auto"/>
    </w:pPr>
    <w:rPr>
      <w:rFonts w:ascii="Times New Roman" w:hAnsi="Times New Roman"/>
      <w:sz w:val="24"/>
    </w:rPr>
  </w:style>
  <w:style w:type="paragraph" w:styleId="1228" w:customStyle="1">
    <w:name w:val="标题2"/>
    <w:basedOn w:val="955"/>
    <w:uiPriority w:val="0"/>
    <w:qFormat/>
    <w:pPr>
      <w:spacing w:before="0" w:after="0"/>
    </w:pPr>
    <w:rPr>
      <w:rFonts w:ascii="Cambria" w:hAnsi="Cambria" w:eastAsia="宋体"/>
      <w:b w:val="0"/>
      <w:sz w:val="28"/>
      <w:lang w:val="en-US" w:eastAsia="zh-CN"/>
    </w:rPr>
  </w:style>
  <w:style w:type="paragraph" w:styleId="1229" w:customStyle="1">
    <w:name w:val="编号，小四"/>
    <w:basedOn w:val="772"/>
    <w:uiPriority w:val="0"/>
    <w:qFormat/>
    <w:pPr>
      <w:numPr>
        <w:ilvl w:val="0"/>
        <w:numId w:val="2"/>
      </w:numPr>
      <w:spacing w:line="360" w:lineRule="auto"/>
    </w:pPr>
    <w:rPr>
      <w:rFonts w:ascii="Arial" w:hAnsi="Arial" w:cs="宋体"/>
      <w:sz w:val="24"/>
      <w:szCs w:val="20"/>
    </w:rPr>
  </w:style>
  <w:style w:type="paragraph" w:styleId="1230" w:customStyle="1">
    <w:name w:val="纯文本2"/>
    <w:basedOn w:val="772"/>
    <w:uiPriority w:val="0"/>
    <w:qFormat/>
    <w:rPr>
      <w:rFonts w:ascii="宋体" w:hAnsi="Courier New" w:eastAsia="楷体_GB2312"/>
      <w:sz w:val="26"/>
      <w:szCs w:val="20"/>
    </w:rPr>
  </w:style>
  <w:style w:type="paragraph" w:styleId="1231" w:customStyle="1">
    <w:name w:val="样式 标题 2 + Times New Roman 四号 非加粗 段前: 5 磅 段后: 0 磅 行距: 固定值 20..."/>
    <w:basedOn w:val="955"/>
    <w:uiPriority w:val="0"/>
    <w:qFormat/>
    <w:pPr>
      <w:spacing w:before="100" w:after="0" w:line="400" w:lineRule="exact"/>
    </w:pPr>
    <w:rPr>
      <w:rFonts w:ascii="Times New Roman" w:hAnsi="Times New Roman" w:cs="宋体"/>
      <w:b w:val="0"/>
      <w:bCs w:val="0"/>
      <w:sz w:val="28"/>
      <w:szCs w:val="20"/>
    </w:rPr>
  </w:style>
  <w:style w:type="paragraph" w:styleId="1232" w:customStyle="1">
    <w:name w:val="正文首行缩进4字符"/>
    <w:basedOn w:val="772"/>
    <w:uiPriority w:val="0"/>
    <w:qFormat/>
    <w:pPr>
      <w:ind w:left="482" w:firstLine="482"/>
      <w:spacing w:line="360" w:lineRule="auto"/>
    </w:pPr>
    <w:rPr>
      <w:rFonts w:ascii="Times New Roman" w:hAnsi="Times New Roman" w:eastAsia="仿宋"/>
      <w:sz w:val="28"/>
      <w:szCs w:val="20"/>
    </w:rPr>
  </w:style>
  <w:style w:type="paragraph" w:styleId="1233" w:customStyle="1">
    <w:name w:val="Char Char Char Char"/>
    <w:basedOn w:val="772"/>
    <w:uiPriority w:val="0"/>
    <w:qFormat/>
    <w:rPr>
      <w:rFonts w:ascii="Times New Roman" w:hAnsi="Times New Roman"/>
      <w:szCs w:val="21"/>
    </w:rPr>
  </w:style>
  <w:style w:type="paragraph" w:styleId="1234" w:customStyle="1">
    <w:name w:val="Char Char1"/>
    <w:basedOn w:val="772"/>
    <w:uiPriority w:val="0"/>
    <w:qFormat/>
    <w:pPr>
      <w:jc w:val="left"/>
      <w:spacing w:after="160" w:line="240" w:lineRule="exact"/>
      <w:widowControl/>
    </w:pPr>
    <w:rPr>
      <w:rFonts w:ascii="Verdana" w:hAnsi="Verdana" w:eastAsia="仿宋_GB2312"/>
      <w:sz w:val="24"/>
      <w:szCs w:val="20"/>
      <w:lang w:eastAsia="en-US"/>
    </w:rPr>
  </w:style>
  <w:style w:type="paragraph" w:styleId="1235" w:customStyle="1">
    <w:name w:val="Table"/>
    <w:next w:val="772"/>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236" w:customStyle="1">
    <w:name w:val="font5"/>
    <w:basedOn w:val="772"/>
    <w:uiPriority w:val="0"/>
    <w:qFormat/>
    <w:pPr>
      <w:jc w:val="left"/>
      <w:spacing w:before="100" w:beforeAutospacing="1" w:after="100" w:afterAutospacing="1"/>
      <w:widowControl/>
    </w:pPr>
    <w:rPr>
      <w:rFonts w:hint="eastAsia" w:ascii="宋体" w:hAnsi="宋体"/>
      <w:sz w:val="18"/>
      <w:szCs w:val="20"/>
    </w:rPr>
  </w:style>
  <w:style w:type="paragraph" w:styleId="1237" w:customStyle="1">
    <w:name w:val="Char Char1 Char Char Char Char Char Char Char Char Char Char"/>
    <w:basedOn w:val="772"/>
    <w:uiPriority w:val="0"/>
    <w:qFormat/>
    <w:pPr>
      <w:jc w:val="left"/>
      <w:spacing w:after="160" w:line="240" w:lineRule="exact"/>
      <w:widowControl/>
    </w:pPr>
    <w:rPr>
      <w:rFonts w:ascii="Verdana" w:hAnsi="Verdana" w:eastAsia="仿宋_GB2312"/>
      <w:sz w:val="24"/>
      <w:szCs w:val="20"/>
      <w:lang w:eastAsia="en-US"/>
    </w:rPr>
  </w:style>
  <w:style w:type="paragraph" w:styleId="1238" w:customStyle="1">
    <w:name w:val="纯文本4"/>
    <w:basedOn w:val="772"/>
    <w:uiPriority w:val="0"/>
    <w:qFormat/>
    <w:rPr>
      <w:rFonts w:ascii="宋体" w:hAnsi="Courier New" w:eastAsia="楷体_GB2312"/>
      <w:sz w:val="26"/>
      <w:szCs w:val="20"/>
    </w:rPr>
  </w:style>
  <w:style w:type="paragraph" w:styleId="1239" w:customStyle="1">
    <w:name w:val="首行缩进"/>
    <w:basedOn w:val="772"/>
    <w:uiPriority w:val="0"/>
    <w:qFormat/>
    <w:pPr>
      <w:ind w:firstLine="480"/>
    </w:pPr>
  </w:style>
  <w:style w:type="paragraph" w:styleId="1240" w:customStyle="1">
    <w:name w:val="TOC 标题1"/>
    <w:basedOn w:val="954"/>
    <w:next w:val="772"/>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41" w:customStyle="1">
    <w:name w:val="默认段落字体 Para Char Char Char Char Char Char Char Char Char1 Char Char Char Char"/>
    <w:basedOn w:val="772"/>
    <w:uiPriority w:val="0"/>
    <w:qFormat/>
    <w:rPr>
      <w:rFonts w:ascii="Tahoma" w:hAnsi="Tahoma"/>
      <w:sz w:val="24"/>
      <w:szCs w:val="20"/>
    </w:rPr>
  </w:style>
  <w:style w:type="paragraph" w:styleId="1242" w:customStyle="1">
    <w:name w:val="NRSection"/>
    <w:basedOn w:val="772"/>
    <w:uiPriority w:val="0"/>
    <w:qFormat/>
    <w:pPr>
      <w:jc w:val="left"/>
      <w:widowControl/>
      <w:outlineLvl w:val="4"/>
    </w:pPr>
    <w:rPr>
      <w:rFonts w:ascii="Times New Roman" w:hAnsi="Times New Roman"/>
      <w:b/>
      <w:sz w:val="24"/>
      <w:szCs w:val="20"/>
    </w:rPr>
  </w:style>
  <w:style w:type="paragraph" w:styleId="1243" w:customStyle="1">
    <w:name w:val="一级目录"/>
    <w:next w:val="772"/>
    <w:uiPriority w:val="0"/>
    <w:qFormat/>
    <w:pPr>
      <w:jc w:val="center"/>
      <w:outlineLvl w:val="0"/>
    </w:pPr>
    <w:rPr>
      <w:rFonts w:hint="default" w:ascii="黑体" w:hAnsi="Times New Roman" w:eastAsia="黑体" w:cs="Times New Roman"/>
      <w:b/>
      <w:sz w:val="44"/>
      <w:szCs w:val="44"/>
      <w:lang w:val="en-US" w:eastAsia="zh-CN" w:bidi="ar-SA"/>
    </w:rPr>
  </w:style>
  <w:style w:type="paragraph" w:styleId="1244"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45" w:customStyle="1">
    <w:name w:val="TOC 标题11"/>
    <w:basedOn w:val="954"/>
    <w:next w:val="772"/>
    <w:uiPriority w:val="39"/>
    <w:qFormat/>
    <w:pPr>
      <w:jc w:val="left"/>
      <w:spacing w:before="480" w:after="0" w:line="276" w:lineRule="auto"/>
      <w:widowControl/>
      <w:outlineLvl w:val="9"/>
    </w:pPr>
    <w:rPr>
      <w:rFonts w:ascii="Cambria" w:hAnsi="Cambria"/>
      <w:color w:val="365f91"/>
      <w:sz w:val="28"/>
      <w:szCs w:val="28"/>
      <w:lang w:val="en-US" w:eastAsia="zh-CN"/>
    </w:rPr>
  </w:style>
  <w:style w:type="paragraph" w:styleId="1246" w:customStyle="1">
    <w:name w:val="Char Char Char1 Char5"/>
    <w:basedOn w:val="772"/>
    <w:uiPriority w:val="0"/>
    <w:qFormat/>
    <w:pPr>
      <w:ind w:firstLine="200"/>
      <w:spacing w:line="360" w:lineRule="auto"/>
    </w:pPr>
    <w:rPr>
      <w:rFonts w:ascii="宋体" w:hAnsi="宋体" w:cs="宋体"/>
      <w:sz w:val="24"/>
    </w:rPr>
  </w:style>
  <w:style w:type="paragraph" w:styleId="1247" w:customStyle="1">
    <w:name w:val="图表题注"/>
    <w:basedOn w:val="979"/>
    <w:next w:val="977"/>
    <w:uiPriority w:val="0"/>
    <w:qFormat/>
    <w:pPr>
      <w:jc w:val="center"/>
      <w:spacing w:before="152" w:after="160"/>
    </w:pPr>
    <w:rPr>
      <w:rFonts w:ascii="Times New Roman" w:hAnsi="Times New Roman" w:eastAsia="宋体"/>
      <w:sz w:val="21"/>
    </w:rPr>
  </w:style>
  <w:style w:type="paragraph" w:styleId="1248" w:customStyle="1">
    <w:name w:val="列出段落1"/>
    <w:basedOn w:val="772"/>
    <w:uiPriority w:val="34"/>
    <w:unhideWhenUsed/>
    <w:qFormat/>
    <w:pPr>
      <w:ind w:firstLine="420"/>
    </w:pPr>
  </w:style>
  <w:style w:type="paragraph" w:styleId="1249" w:customStyle="1">
    <w:name w:val="p0"/>
    <w:basedOn w:val="772"/>
    <w:uiPriority w:val="0"/>
    <w:qFormat/>
    <w:pPr>
      <w:widowControl/>
    </w:pPr>
    <w:rPr>
      <w:rFonts w:ascii="Times New Roman" w:hAnsi="Times New Roman"/>
      <w:szCs w:val="21"/>
    </w:rPr>
  </w:style>
  <w:style w:type="paragraph" w:styleId="1250" w:customStyle="1">
    <w:name w:val="表内文字"/>
    <w:basedOn w:val="772"/>
    <w:uiPriority w:val="0"/>
    <w:qFormat/>
    <w:pPr>
      <w:jc w:val="center"/>
      <w:spacing w:line="360" w:lineRule="auto"/>
      <w:tabs>
        <w:tab w:val="left" w:pos="1418" w:leader="none"/>
      </w:tabs>
    </w:pPr>
    <w:rPr>
      <w:rFonts w:ascii="仿宋_GB2312" w:hAnsi="Times New Roman" w:eastAsia="仿宋_GB2312"/>
      <w:spacing w:val="-20"/>
      <w:sz w:val="24"/>
    </w:rPr>
  </w:style>
  <w:style w:type="paragraph" w:styleId="1251" w:customStyle="1">
    <w:name w:val="Char Char Char1 Char6"/>
    <w:basedOn w:val="772"/>
    <w:uiPriority w:val="0"/>
    <w:qFormat/>
    <w:pPr>
      <w:ind w:firstLine="200"/>
      <w:spacing w:line="360" w:lineRule="auto"/>
    </w:pPr>
    <w:rPr>
      <w:rFonts w:ascii="宋体" w:hAnsi="宋体" w:cs="宋体"/>
      <w:sz w:val="24"/>
    </w:rPr>
  </w:style>
  <w:style w:type="paragraph" w:styleId="1252" w:customStyle="1">
    <w:name w:val="Char Char Char Char Char Char Char"/>
    <w:basedOn w:val="772"/>
    <w:uiPriority w:val="0"/>
    <w:qFormat/>
    <w:pPr>
      <w:ind w:left="432" w:hanging="432"/>
      <w:tabs>
        <w:tab w:val="left" w:pos="432" w:leader="none"/>
      </w:tabs>
    </w:pPr>
    <w:rPr>
      <w:rFonts w:ascii="Tahoma" w:hAnsi="Tahoma"/>
      <w:sz w:val="24"/>
      <w:szCs w:val="20"/>
    </w:rPr>
  </w:style>
  <w:style w:type="paragraph" w:styleId="1253" w:customStyle="1">
    <w:name w:val="Char Char Char Char Char Char"/>
    <w:basedOn w:val="981"/>
    <w:uiPriority w:val="0"/>
    <w:qFormat/>
    <w:pPr>
      <w:spacing w:line="360" w:lineRule="auto"/>
    </w:pPr>
    <w:rPr>
      <w:rFonts w:ascii="Tahoma" w:hAnsi="Tahoma"/>
      <w:sz w:val="24"/>
      <w:szCs w:val="20"/>
    </w:rPr>
  </w:style>
  <w:style w:type="paragraph" w:styleId="1254" w:customStyle="1">
    <w:name w:val="Char Char Char1 Char2"/>
    <w:basedOn w:val="772"/>
    <w:uiPriority w:val="0"/>
    <w:qFormat/>
    <w:pPr>
      <w:ind w:firstLine="200"/>
      <w:spacing w:line="360" w:lineRule="auto"/>
    </w:pPr>
    <w:rPr>
      <w:rFonts w:ascii="宋体" w:hAnsi="宋体" w:cs="宋体"/>
      <w:sz w:val="24"/>
    </w:rPr>
  </w:style>
  <w:style w:type="paragraph" w:styleId="1255" w:customStyle="1">
    <w:name w:val="样式1"/>
    <w:basedOn w:val="954"/>
    <w:uiPriority w:val="0"/>
    <w:qFormat/>
    <w:pPr>
      <w:keepLines w:val="0"/>
      <w:spacing w:before="0" w:after="0" w:line="240" w:lineRule="auto"/>
    </w:pPr>
    <w:rPr>
      <w:rFonts w:ascii="Times New Roman" w:hAnsi="Times New Roman"/>
      <w:szCs w:val="24"/>
      <w:lang w:val="en-US" w:eastAsia="zh-CN"/>
    </w:rPr>
  </w:style>
  <w:style w:type="paragraph" w:styleId="1256" w:customStyle="1">
    <w:name w:val="明显引用3"/>
    <w:basedOn w:val="772"/>
    <w:next w:val="772"/>
    <w:uiPriority w:val="0"/>
    <w:qFormat/>
    <w:pPr>
      <w:ind w:left="720" w:right="720"/>
      <w:jc w:val="left"/>
      <w:widowControl/>
    </w:pPr>
    <w:rPr>
      <w:rFonts w:ascii="Times New Roman" w:hAnsi="Times New Roman"/>
      <w:b/>
      <w:i/>
      <w:sz w:val="24"/>
      <w:szCs w:val="22"/>
      <w:lang w:eastAsia="en-US"/>
    </w:rPr>
  </w:style>
  <w:style w:type="paragraph" w:styleId="1257" w:customStyle="1">
    <w:name w:val="标题 1（绿盟科技）"/>
    <w:basedOn w:val="954"/>
    <w:next w:val="772"/>
    <w:uiPriority w:val="0"/>
    <w:qFormat/>
    <w:pPr>
      <w:numPr>
        <w:ilvl w:val="4"/>
        <w:numId w:val="1"/>
      </w:numPr>
      <w:ind w:left="0" w:firstLine="0"/>
      <w:jc w:val="left"/>
      <w:spacing w:before="600" w:line="576" w:lineRule="auto"/>
      <w:tabs>
        <w:tab w:val="left" w:pos="360" w:leader="none"/>
      </w:tabs>
      <w:pBdr>
        <w:bottom w:val="single" w:color="000000" w:sz="48" w:space="1"/>
      </w:pBdr>
    </w:pPr>
    <w:rPr>
      <w:rFonts w:ascii="Arial" w:hAnsi="Arial" w:eastAsia="黑体"/>
      <w:lang w:val="en-US" w:eastAsia="zh-CN"/>
    </w:rPr>
  </w:style>
  <w:style w:type="paragraph" w:styleId="1258" w:customStyle="1">
    <w:name w:val="Char Char Char1 Char9"/>
    <w:basedOn w:val="772"/>
    <w:uiPriority w:val="0"/>
    <w:qFormat/>
    <w:pPr>
      <w:ind w:firstLine="200"/>
      <w:spacing w:line="360" w:lineRule="auto"/>
    </w:pPr>
    <w:rPr>
      <w:rFonts w:ascii="宋体" w:hAnsi="宋体" w:cs="宋体"/>
      <w:sz w:val="24"/>
    </w:rPr>
  </w:style>
  <w:style w:type="paragraph" w:styleId="1259" w:customStyle="1">
    <w:name w:val="Char11"/>
    <w:basedOn w:val="772"/>
    <w:uiPriority w:val="0"/>
    <w:qFormat/>
    <w:rPr>
      <w:rFonts w:ascii="Times New Roman" w:hAnsi="Times New Roman"/>
    </w:rPr>
  </w:style>
  <w:style w:type="paragraph" w:styleId="1260" w:customStyle="1">
    <w:name w:val="无间隔3"/>
    <w:basedOn w:val="772"/>
    <w:uiPriority w:val="0"/>
    <w:qFormat/>
    <w:pPr>
      <w:jc w:val="left"/>
      <w:widowControl/>
    </w:pPr>
    <w:rPr>
      <w:rFonts w:ascii="Times New Roman" w:hAnsi="Times New Roman"/>
      <w:sz w:val="24"/>
      <w:szCs w:val="32"/>
      <w:lang w:eastAsia="en-US"/>
    </w:rPr>
  </w:style>
  <w:style w:type="character" w:styleId="1261" w:customStyle="1">
    <w:name w:val="font11"/>
    <w:link w:val="772"/>
    <w:uiPriority w:val="0"/>
    <w:qFormat/>
    <w:rPr>
      <w:rFonts w:hint="eastAsia" w:ascii="宋体" w:hAnsi="宋体" w:eastAsia="宋体" w:cs="宋体"/>
      <w:color w:val="000000"/>
      <w:sz w:val="28"/>
      <w:szCs w:val="28"/>
      <w:u w:val="none"/>
    </w:rPr>
  </w:style>
  <w:style w:type="character" w:styleId="1262" w:customStyle="1">
    <w:name w:val="tip"/>
    <w:link w:val="772"/>
    <w:uiPriority w:val="0"/>
    <w:qFormat/>
  </w:style>
  <w:style w:type="character" w:styleId="1263" w:customStyle="1">
    <w:name w:val="fontstyle21"/>
    <w:link w:val="1217"/>
    <w:uiPriority w:val="0"/>
    <w:qFormat/>
    <w:rPr>
      <w:sz w:val="21"/>
      <w:szCs w:val="22"/>
      <w:lang w:bidi="ar-SA"/>
    </w:rPr>
  </w:style>
  <w:style w:type="paragraph" w:styleId="1264" w:customStyle="1">
    <w:name w:val="标题 31"/>
    <w:basedOn w:val="1217"/>
    <w:next w:val="772"/>
    <w:uiPriority w:val="0"/>
    <w:qFormat/>
    <w:pPr>
      <w:keepLines/>
      <w:keepNext/>
      <w:spacing w:before="120" w:after="120" w:line="300" w:lineRule="auto"/>
      <w:outlineLvl w:val="2"/>
    </w:pPr>
    <w:rPr>
      <w:rFonts w:ascii="ArialMT" w:hAnsi="ArialMT"/>
      <w:b/>
      <w:bCs/>
      <w:color w:val="000000"/>
      <w:sz w:val="30"/>
      <w:szCs w:val="32"/>
    </w:rPr>
  </w:style>
  <w:style w:type="paragraph" w:styleId="1265" w:customStyle="1">
    <w:name w:val="标题 41"/>
    <w:basedOn w:val="1217"/>
    <w:next w:val="1217"/>
    <w:uiPriority w:val="0"/>
    <w:qFormat/>
    <w:pPr>
      <w:keepLines/>
      <w:keepNext/>
      <w:spacing w:before="120" w:after="120" w:line="300" w:lineRule="auto"/>
      <w:outlineLvl w:val="3"/>
    </w:pPr>
    <w:rPr>
      <w:rFonts w:ascii="Arial" w:hAnsi="Arial" w:eastAsia="黑体"/>
      <w:b/>
      <w:bCs/>
      <w:color w:val="000000"/>
      <w:sz w:val="28"/>
      <w:szCs w:val="28"/>
    </w:rPr>
  </w:style>
  <w:style w:type="paragraph" w:styleId="1266" w:customStyle="1">
    <w:name w:val="标题 51"/>
    <w:basedOn w:val="1217"/>
    <w:next w:val="1217"/>
    <w:uiPriority w:val="0"/>
    <w:qFormat/>
    <w:pPr>
      <w:keepLines/>
      <w:keepNext/>
      <w:spacing w:before="280" w:after="290" w:line="376" w:lineRule="auto"/>
      <w:outlineLvl w:val="4"/>
    </w:pPr>
    <w:rPr>
      <w:rFonts w:ascii="ArialMT" w:hAnsi="ArialMT"/>
      <w:b/>
      <w:bCs/>
      <w:color w:val="000000"/>
      <w:sz w:val="28"/>
      <w:szCs w:val="28"/>
    </w:rPr>
  </w:style>
  <w:style w:type="paragraph" w:styleId="1267" w:customStyle="1">
    <w:name w:val="标题 61"/>
    <w:basedOn w:val="1217"/>
    <w:next w:val="1217"/>
    <w:uiPriority w:val="0"/>
    <w:qFormat/>
    <w:pPr>
      <w:keepLines/>
      <w:keepNext/>
      <w:spacing w:before="240" w:after="64" w:line="320" w:lineRule="auto"/>
      <w:outlineLvl w:val="5"/>
    </w:pPr>
    <w:rPr>
      <w:rFonts w:ascii="Arial" w:hAnsi="Arial" w:eastAsia="黑体"/>
      <w:b/>
      <w:bCs/>
      <w:color w:val="000000"/>
      <w:sz w:val="24"/>
      <w:szCs w:val="24"/>
    </w:rPr>
  </w:style>
  <w:style w:type="paragraph" w:styleId="1268" w:customStyle="1">
    <w:name w:val="标题 71"/>
    <w:basedOn w:val="1217"/>
    <w:next w:val="1217"/>
    <w:uiPriority w:val="0"/>
    <w:qFormat/>
    <w:pPr>
      <w:keepLines/>
      <w:keepNext/>
      <w:spacing w:before="240" w:after="64" w:line="320" w:lineRule="auto"/>
      <w:outlineLvl w:val="6"/>
    </w:pPr>
    <w:rPr>
      <w:rFonts w:ascii="ArialMT" w:hAnsi="ArialMT"/>
      <w:b/>
      <w:bCs/>
      <w:color w:val="000000"/>
      <w:sz w:val="24"/>
      <w:szCs w:val="24"/>
    </w:rPr>
  </w:style>
  <w:style w:type="paragraph" w:styleId="1269" w:customStyle="1">
    <w:name w:val="标题 81"/>
    <w:basedOn w:val="1217"/>
    <w:next w:val="1217"/>
    <w:uiPriority w:val="0"/>
    <w:qFormat/>
    <w:pPr>
      <w:keepLines/>
      <w:keepNext/>
      <w:spacing w:before="240" w:after="64" w:line="320" w:lineRule="auto"/>
      <w:outlineLvl w:val="7"/>
    </w:pPr>
    <w:rPr>
      <w:rFonts w:ascii="Arial" w:hAnsi="Arial" w:eastAsia="黑体"/>
      <w:color w:val="000000"/>
      <w:sz w:val="24"/>
      <w:szCs w:val="24"/>
    </w:rPr>
  </w:style>
  <w:style w:type="paragraph" w:styleId="1270" w:customStyle="1">
    <w:name w:val="标题 91"/>
    <w:basedOn w:val="1217"/>
    <w:next w:val="1217"/>
    <w:uiPriority w:val="0"/>
    <w:qFormat/>
    <w:pPr>
      <w:keepLines/>
      <w:keepNext/>
      <w:spacing w:before="240" w:after="64" w:line="320" w:lineRule="auto"/>
      <w:outlineLvl w:val="8"/>
    </w:pPr>
    <w:rPr>
      <w:rFonts w:ascii="Arial" w:hAnsi="Arial" w:eastAsia="黑体"/>
      <w:color w:val="000000"/>
      <w:sz w:val="18"/>
      <w:szCs w:val="21"/>
    </w:rPr>
  </w:style>
  <w:style w:type="paragraph" w:styleId="1271" w:customStyle="1">
    <w:name w:val="题注1"/>
    <w:basedOn w:val="1217"/>
    <w:next w:val="1217"/>
    <w:uiPriority w:val="0"/>
    <w:qFormat/>
    <w:rPr>
      <w:rFonts w:ascii="Arial" w:hAnsi="Arial" w:eastAsia="黑体"/>
      <w:color w:val="000000"/>
      <w:sz w:val="20"/>
      <w:szCs w:val="20"/>
      <w:lang w:eastAsia="en-US"/>
    </w:rPr>
  </w:style>
  <w:style w:type="paragraph" w:styleId="1272" w:customStyle="1">
    <w:name w:val="正文文本 31"/>
    <w:basedOn w:val="1217"/>
    <w:uiPriority w:val="0"/>
    <w:qFormat/>
    <w:rPr>
      <w:rFonts w:ascii="宋体" w:hAnsi="ArialMT"/>
      <w:color w:val="000000"/>
      <w:sz w:val="28"/>
      <w:szCs w:val="20"/>
    </w:rPr>
  </w:style>
  <w:style w:type="paragraph" w:styleId="1273" w:customStyle="1">
    <w:name w:val="纯文本111"/>
    <w:basedOn w:val="1217"/>
    <w:uiPriority w:val="0"/>
    <w:qFormat/>
    <w:rPr>
      <w:rFonts w:ascii="宋体" w:hAnsi="Courier New"/>
      <w:color w:val="000000"/>
      <w:sz w:val="24"/>
      <w:szCs w:val="20"/>
    </w:rPr>
  </w:style>
  <w:style w:type="character" w:styleId="1274" w:customStyle="1">
    <w:name w:val="Heading 3 Char"/>
    <w:link w:val="772"/>
    <w:uiPriority w:val="9"/>
    <w:qFormat/>
    <w:rPr>
      <w:rFonts w:ascii="Arial" w:hAnsi="Arial" w:eastAsia="Arial" w:cs="Arial"/>
      <w:sz w:val="30"/>
      <w:szCs w:val="30"/>
    </w:rPr>
  </w:style>
  <w:style w:type="character" w:styleId="1275" w:customStyle="1">
    <w:name w:val="custom-tag-placeholder-class"/>
    <w:link w:val="772"/>
    <w:uiPriority w:val="0"/>
    <w:qFormat/>
  </w:style>
  <w:style w:type="character" w:styleId="1276" w:customStyle="1">
    <w:name w:val="ca-71"/>
    <w:link w:val="772"/>
    <w:uiPriority w:val="0"/>
    <w:qFormat/>
    <w:rPr>
      <w:rFonts w:hint="eastAsia" w:ascii="宋体" w:hAnsi="宋体" w:eastAsia="宋体"/>
      <w:sz w:val="18"/>
      <w:szCs w:val="18"/>
    </w:rPr>
  </w:style>
  <w:style w:type="paragraph" w:styleId="1277" w:customStyle="1">
    <w:name w:val="Other|1"/>
    <w:basedOn w:val="772"/>
    <w:uiPriority w:val="0"/>
    <w:qFormat/>
    <w:pPr>
      <w:spacing w:line="310" w:lineRule="exact"/>
    </w:pPr>
    <w:rPr>
      <w:rFonts w:ascii="宋体" w:hAnsi="宋体" w:cs="宋体"/>
      <w:sz w:val="20"/>
      <w:szCs w:val="20"/>
      <w:lang w:val="zh-TW" w:eastAsia="zh-TW" w:bidi="zh-TW"/>
    </w:rPr>
  </w:style>
  <w:style w:type="character" w:styleId="1278" w:customStyle="1">
    <w:name w:val="Char Char9"/>
    <w:link w:val="772"/>
    <w:uiPriority w:val="0"/>
    <w:qFormat/>
    <w:rPr>
      <w:rFonts w:ascii="Cambria" w:hAnsi="Cambria" w:eastAsia="宋体" w:cs="Times New Roman"/>
      <w:b/>
      <w:bCs/>
      <w:sz w:val="32"/>
      <w:szCs w:val="32"/>
    </w:rPr>
  </w:style>
  <w:style w:type="paragraph" w:styleId="1279" w:customStyle="1">
    <w:name w:val="段"/>
    <w:next w:val="772"/>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280" w:customStyle="1">
    <w:name w:val="Table Text"/>
    <w:basedOn w:val="772"/>
    <w:uiPriority w:val="0"/>
    <w:semiHidden/>
    <w:qFormat/>
    <w:pPr>
      <w:jc w:val="left"/>
      <w:widowControl/>
    </w:pPr>
    <w:rPr>
      <w:rFonts w:ascii="宋体" w:hAnsi="宋体" w:cs="宋体"/>
      <w:color w:val="000000"/>
      <w:sz w:val="22"/>
      <w:szCs w:val="22"/>
      <w:lang w:eastAsia="en-US"/>
    </w:rPr>
  </w:style>
  <w:style w:type="character" w:styleId="1281" w:customStyle="1">
    <w:name w:val="font221"/>
    <w:link w:val="772"/>
    <w:uiPriority w:val="0"/>
    <w:qFormat/>
    <w:rPr>
      <w:rFonts w:hint="eastAsia" w:ascii="宋体" w:hAnsi="宋体" w:eastAsia="宋体" w:cs="宋体"/>
      <w:color w:val="000000"/>
      <w:sz w:val="20"/>
      <w:szCs w:val="20"/>
      <w:u w:val="none"/>
    </w:rPr>
  </w:style>
  <w:style w:type="table" w:styleId="1282" w:customStyle="1">
    <w:name w:val="Table Normal"/>
    <w:uiPriority w:val="0"/>
    <w:unhideWhenUsed/>
    <w:qFormat/>
    <w:rPr>
      <w:rFonts w:ascii="Arial" w:hAnsi="Arial" w:cs="Arial"/>
      <w:color w:val="000000"/>
      <w:sz w:val="21"/>
      <w:szCs w:val="21"/>
      <w:lang w:val="en-US" w:eastAsia="en-US" w:bidi="ar-SA"/>
    </w:rPr>
    <w:tblPr/>
  </w:style>
  <w:style w:type="character" w:styleId="1283" w:customStyle="1">
    <w:name w:val="font91"/>
    <w:basedOn w:val="963"/>
    <w:link w:val="772"/>
    <w:uiPriority w:val="0"/>
    <w:qFormat/>
    <w:rPr>
      <w:rFonts w:hint="eastAsia" w:ascii="宋体" w:hAnsi="宋体" w:eastAsia="宋体" w:cs="宋体"/>
      <w:color w:val="000000"/>
      <w:sz w:val="20"/>
      <w:szCs w:val="20"/>
      <w:u w:val="none"/>
    </w:rPr>
  </w:style>
  <w:style w:type="character" w:styleId="1284" w:customStyle="1">
    <w:name w:val="font71"/>
    <w:basedOn w:val="963"/>
    <w:link w:val="772"/>
    <w:uiPriority w:val="0"/>
    <w:qFormat/>
    <w:rPr>
      <w:rFonts w:hint="eastAsia" w:ascii="宋体" w:hAnsi="宋体" w:eastAsia="宋体" w:cs="宋体"/>
      <w:color w:val="000000"/>
      <w:sz w:val="18"/>
      <w:szCs w:val="18"/>
      <w:u w:val="none"/>
    </w:rPr>
  </w:style>
  <w:style w:type="character" w:styleId="1285" w:customStyle="1">
    <w:name w:val="font81"/>
    <w:basedOn w:val="963"/>
    <w:link w:val="772"/>
    <w:uiPriority w:val="0"/>
    <w:qFormat/>
    <w:rPr>
      <w:rFonts w:ascii="Arial" w:hAnsi="Arial" w:cs="Arial"/>
      <w:color w:val="000000"/>
      <w:sz w:val="18"/>
      <w:szCs w:val="18"/>
      <w:u w:val="none"/>
    </w:rPr>
  </w:style>
  <w:style w:type="paragraph" w:styleId="1286" w:customStyle="1">
    <w:name w:val="font6"/>
    <w:basedOn w:val="772"/>
    <w:uiPriority w:val="0"/>
    <w:qFormat/>
    <w:pPr>
      <w:jc w:val="left"/>
      <w:spacing w:before="100" w:beforeAutospacing="1" w:after="100" w:afterAutospacing="1"/>
      <w:widowControl/>
    </w:pPr>
    <w:rPr>
      <w:rFonts w:ascii="宋体" w:hAnsi="宋体" w:cs="宋体"/>
      <w:color w:val="000000"/>
      <w:sz w:val="22"/>
      <w:szCs w:val="22"/>
    </w:rPr>
  </w:style>
  <w:style w:type="paragraph" w:styleId="1287" w:customStyle="1">
    <w:name w:val="font7"/>
    <w:basedOn w:val="772"/>
    <w:uiPriority w:val="0"/>
    <w:qFormat/>
    <w:pPr>
      <w:jc w:val="left"/>
      <w:spacing w:before="100" w:beforeAutospacing="1" w:after="100" w:afterAutospacing="1"/>
      <w:widowControl/>
    </w:pPr>
    <w:rPr>
      <w:rFonts w:ascii="Arial" w:hAnsi="Arial" w:cs="Arial"/>
      <w:color w:val="000000"/>
      <w:sz w:val="22"/>
      <w:szCs w:val="22"/>
    </w:rPr>
  </w:style>
  <w:style w:type="paragraph" w:styleId="1288" w:customStyle="1">
    <w:name w:val="font8"/>
    <w:basedOn w:val="772"/>
    <w:uiPriority w:val="0"/>
    <w:qFormat/>
    <w:pPr>
      <w:jc w:val="left"/>
      <w:spacing w:before="100" w:beforeAutospacing="1" w:after="100" w:afterAutospacing="1"/>
      <w:widowControl/>
    </w:pPr>
    <w:rPr>
      <w:rFonts w:ascii="Arial" w:hAnsi="Arial" w:cs="Arial"/>
      <w:color w:val="000000"/>
      <w:sz w:val="22"/>
      <w:szCs w:val="22"/>
    </w:rPr>
  </w:style>
  <w:style w:type="paragraph" w:styleId="1289" w:customStyle="1">
    <w:name w:val="font9"/>
    <w:basedOn w:val="772"/>
    <w:uiPriority w:val="0"/>
    <w:qFormat/>
    <w:pPr>
      <w:jc w:val="left"/>
      <w:spacing w:before="100" w:beforeAutospacing="1" w:after="100" w:afterAutospacing="1"/>
      <w:widowControl/>
    </w:pPr>
    <w:rPr>
      <w:rFonts w:ascii="宋体" w:hAnsi="宋体" w:cs="宋体"/>
      <w:color w:val="000000"/>
      <w:sz w:val="22"/>
      <w:szCs w:val="22"/>
    </w:rPr>
  </w:style>
  <w:style w:type="paragraph" w:styleId="1290" w:customStyle="1">
    <w:name w:val="xl65"/>
    <w:basedOn w:val="772"/>
    <w:uiPriority w:val="0"/>
    <w:qFormat/>
    <w:pPr>
      <w:jc w:val="left"/>
      <w:spacing w:before="100" w:beforeAutospacing="1" w:after="100" w:afterAutospacing="1"/>
      <w:widowControl/>
    </w:pPr>
    <w:rPr>
      <w:rFonts w:ascii="宋体" w:hAnsi="宋体" w:cs="宋体"/>
      <w:sz w:val="24"/>
    </w:rPr>
  </w:style>
  <w:style w:type="paragraph" w:styleId="1291" w:customStyle="1">
    <w:name w:val="xl66"/>
    <w:basedOn w:val="772"/>
    <w:uiPriority w:val="0"/>
    <w:qFormat/>
    <w:pPr>
      <w:jc w:val="center"/>
      <w:spacing w:before="100" w:beforeAutospacing="1" w:after="100" w:afterAutospacing="1"/>
      <w:widowControl/>
    </w:pPr>
    <w:rPr>
      <w:rFonts w:ascii="宋体" w:hAnsi="宋体" w:cs="宋体"/>
      <w:sz w:val="24"/>
    </w:rPr>
  </w:style>
  <w:style w:type="paragraph" w:styleId="1292" w:customStyle="1">
    <w:name w:val="xl67"/>
    <w:basedOn w:val="772"/>
    <w:uiPriority w:val="0"/>
    <w:qFormat/>
    <w:pPr>
      <w:jc w:val="center"/>
      <w:spacing w:before="100" w:beforeAutospacing="1" w:after="100" w:afterAutospacing="1"/>
      <w:widowControl/>
    </w:pPr>
    <w:rPr>
      <w:rFonts w:ascii="宋体" w:hAnsi="宋体" w:cs="宋体"/>
      <w:sz w:val="24"/>
    </w:rPr>
  </w:style>
  <w:style w:type="paragraph" w:styleId="1293" w:customStyle="1">
    <w:name w:val="xl68"/>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94" w:customStyle="1">
    <w:name w:val="xl69"/>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szCs w:val="20"/>
    </w:rPr>
  </w:style>
  <w:style w:type="paragraph" w:styleId="1295" w:customStyle="1">
    <w:name w:val="xl70"/>
    <w:basedOn w:val="772"/>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2"/>
      <w:szCs w:val="22"/>
    </w:rPr>
  </w:style>
  <w:style w:type="paragraph" w:styleId="1296" w:customStyle="1">
    <w:name w:val="xl71"/>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7" w:customStyle="1">
    <w:name w:val="xl72"/>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298" w:customStyle="1">
    <w:name w:val="xl73"/>
    <w:basedOn w:val="77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2"/>
      <w:szCs w:val="22"/>
    </w:rPr>
  </w:style>
  <w:style w:type="paragraph" w:styleId="1299" w:customStyle="1">
    <w:name w:val="xl74"/>
    <w:basedOn w:val="772"/>
    <w:uiPriority w:val="0"/>
    <w:qFormat/>
    <w:pPr>
      <w:jc w:val="center"/>
      <w:spacing w:before="100" w:beforeAutospacing="1" w:after="100" w:afterAutospacing="1"/>
      <w:shd w:val="clear" w:color="auto" w:fill="00b0f0"/>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00" w:customStyle="1">
    <w:name w:val="xl75"/>
    <w:basedOn w:val="772"/>
    <w:uiPriority w:val="0"/>
    <w:qFormat/>
    <w:pPr>
      <w:jc w:val="center"/>
      <w:spacing w:before="100" w:beforeAutospacing="1" w:after="100" w:afterAutospacing="1"/>
      <w:shd w:val="clear" w:color="auto" w:fill="ffff00"/>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01" w:customStyle="1">
    <w:name w:val="xl76"/>
    <w:basedOn w:val="772"/>
    <w:uiPriority w:val="0"/>
    <w:qFormat/>
    <w:pPr>
      <w:jc w:val="center"/>
      <w:spacing w:before="100" w:beforeAutospacing="1" w:after="100" w:afterAutospacing="1"/>
      <w:shd w:val="clear" w:color="auto" w:fill="92d050"/>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02" w:customStyle="1">
    <w:name w:val="xl77"/>
    <w:basedOn w:val="772"/>
    <w:uiPriority w:val="0"/>
    <w:qFormat/>
    <w:pPr>
      <w:jc w:val="center"/>
      <w:spacing w:before="100" w:beforeAutospacing="1" w:after="100" w:afterAutospacing="1"/>
      <w:shd w:val="clear" w:color="auto" w:fill="ffc000"/>
      <w:widowControl/>
      <w:pBdr>
        <w:top w:val="single" w:color="000000" w:sz="4" w:space="0"/>
        <w:left w:val="single" w:color="000000" w:sz="4" w:space="0"/>
        <w:bottom w:val="single" w:color="000000" w:sz="4" w:space="0"/>
        <w:right w:val="single" w:color="000000" w:sz="4" w:space="0"/>
      </w:pBdr>
    </w:pPr>
    <w:rPr>
      <w:rFonts w:ascii="宋体" w:hAnsi="宋体" w:cs="宋体"/>
      <w:b/>
      <w:bCs/>
      <w:sz w:val="22"/>
      <w:szCs w:val="22"/>
    </w:rPr>
  </w:style>
  <w:style w:type="paragraph" w:styleId="1303" w:customStyle="1">
    <w:name w:val="xl78"/>
    <w:basedOn w:val="77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2"/>
      <w:szCs w:val="22"/>
    </w:rPr>
  </w:style>
  <w:style w:type="paragraph" w:styleId="1304" w:customStyle="1">
    <w:name w:val="xl79"/>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1305" w:customStyle="1">
    <w:name w:val="xl80"/>
    <w:basedOn w:val="772"/>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2"/>
      <w:szCs w:val="22"/>
    </w:rPr>
  </w:style>
  <w:style w:type="paragraph" w:styleId="1306" w:customStyle="1">
    <w:name w:val="xl81"/>
    <w:basedOn w:val="772"/>
    <w:uiPriority w:val="0"/>
    <w:qFormat/>
    <w:pPr>
      <w:jc w:val="center"/>
      <w:spacing w:before="100" w:beforeAutospacing="1" w:after="100" w:afterAutospacing="1"/>
      <w:widowControl/>
    </w:pPr>
    <w:rPr>
      <w:rFonts w:ascii="宋体" w:hAnsi="宋体" w:cs="宋体"/>
      <w:sz w:val="22"/>
      <w:szCs w:val="22"/>
    </w:rPr>
  </w:style>
  <w:style w:type="paragraph" w:styleId="1307" w:customStyle="1">
    <w:name w:val="xl82"/>
    <w:basedOn w:val="772"/>
    <w:uiPriority w:val="0"/>
    <w:pPr>
      <w:jc w:val="center"/>
      <w:spacing w:before="100" w:beforeAutospacing="1" w:after="100" w:afterAutospacing="1"/>
      <w:widowControl/>
      <w:pBdr>
        <w:top w:val="single" w:color="000000" w:sz="4" w:space="0"/>
        <w:left w:val="single" w:color="000000" w:sz="4" w:space="0"/>
        <w:right w:val="single" w:color="000000" w:sz="4" w:space="0"/>
      </w:pBdr>
    </w:pPr>
    <w:rPr>
      <w:rFonts w:ascii="Arial" w:hAnsi="Arial" w:cs="Arial"/>
      <w:color w:val="000000"/>
      <w:sz w:val="22"/>
      <w:szCs w:val="22"/>
    </w:rPr>
  </w:style>
  <w:style w:type="paragraph" w:styleId="1308" w:customStyle="1">
    <w:name w:val="xl83"/>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szCs w:val="22"/>
    </w:rPr>
  </w:style>
  <w:style w:type="paragraph" w:styleId="1309" w:customStyle="1">
    <w:name w:val="xl84"/>
    <w:basedOn w:val="772"/>
    <w:uiPriority w:val="0"/>
    <w:qFormat/>
    <w:pPr>
      <w:jc w:val="center"/>
      <w:spacing w:before="100" w:beforeAutospacing="1" w:after="100" w:afterAutospacing="1"/>
      <w:widowControl/>
      <w:pBdr>
        <w:right w:val="single" w:color="000000" w:sz="4" w:space="0"/>
      </w:pBdr>
    </w:pPr>
    <w:rPr>
      <w:rFonts w:ascii="宋体" w:hAnsi="宋体" w:cs="宋体"/>
      <w:sz w:val="22"/>
      <w:szCs w:val="22"/>
    </w:rPr>
  </w:style>
  <w:style w:type="paragraph" w:styleId="1310" w:customStyle="1">
    <w:name w:val="xl85"/>
    <w:basedOn w:val="772"/>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2"/>
      <w:szCs w:val="22"/>
    </w:rPr>
  </w:style>
  <w:style w:type="paragraph" w:styleId="1311" w:customStyle="1">
    <w:name w:val="xl86"/>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2"/>
      <w:szCs w:val="22"/>
    </w:rPr>
  </w:style>
  <w:style w:type="paragraph" w:styleId="1312" w:customStyle="1">
    <w:name w:val="xl87"/>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18"/>
      <w:szCs w:val="18"/>
    </w:rPr>
  </w:style>
  <w:style w:type="paragraph" w:styleId="1313" w:customStyle="1">
    <w:name w:val="xl88"/>
    <w:basedOn w:val="77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customStyle="1">
    <w:name w:val="xl89"/>
    <w:basedOn w:val="77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2"/>
      <w:szCs w:val="22"/>
    </w:rPr>
  </w:style>
  <w:style w:type="paragraph" w:styleId="1315" w:customStyle="1">
    <w:name w:val="xl90"/>
    <w:basedOn w:val="772"/>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2"/>
      <w:szCs w:val="22"/>
    </w:rPr>
  </w:style>
  <w:style w:type="paragraph" w:styleId="1316" w:customStyle="1">
    <w:name w:val="xl91"/>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2"/>
      <w:szCs w:val="22"/>
    </w:rPr>
  </w:style>
  <w:style w:type="character" w:styleId="1317" w:customStyle="1">
    <w:name w:val="批注文字 Char1"/>
    <w:basedOn w:val="963"/>
    <w:link w:val="772"/>
    <w:uiPriority w:val="99"/>
    <w:semiHidden/>
    <w:rPr>
      <w:rFonts w:ascii="宋体" w:hAnsi="宋体" w:cs="宋体"/>
      <w:sz w:val="24"/>
      <w:szCs w:val="24"/>
    </w:rPr>
  </w:style>
  <w:style w:type="character" w:styleId="1318" w:customStyle="1">
    <w:name w:val="页码1"/>
    <w:link w:val="772"/>
    <w:uiPriority w:val="0"/>
    <w:qFormat/>
    <w:rPr>
      <w:sz w:val="21"/>
      <w:szCs w:val="22"/>
    </w:rPr>
  </w:style>
  <w:style w:type="paragraph" w:styleId="1319" w:customStyle="1">
    <w:name w:val="标题 211"/>
    <w:basedOn w:val="772"/>
    <w:next w:val="772"/>
    <w:uiPriority w:val="0"/>
    <w:qFormat/>
    <w:pPr>
      <w:jc w:val="center"/>
      <w:keepLines/>
      <w:keepNext/>
      <w:spacing w:before="120" w:line="300" w:lineRule="auto"/>
      <w:outlineLvl w:val="1"/>
    </w:pPr>
    <w:rPr>
      <w:rFonts w:ascii="Arial" w:hAnsi="Arial" w:eastAsia="黑体" w:cs="Arial"/>
      <w:b/>
      <w:bCs/>
      <w:sz w:val="30"/>
      <w:szCs w:val="30"/>
    </w:rPr>
  </w:style>
  <w:style w:type="numbering" w:styleId="13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小宝</dc:creator>
  <cp:lastModifiedBy>李娟</cp:lastModifiedBy>
  <cp:revision>17</cp:revision>
  <dcterms:created xsi:type="dcterms:W3CDTF">2025-10-16T03:35:00Z</dcterms:created>
  <dcterms:modified xsi:type="dcterms:W3CDTF">2025-10-31T06:58:10Z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eyJoZGlkIjoiNDc0Y2IyNmNjMWVmOGJhOTFhYTU0ZmYxMTExMGI1ZDkiLCJ1c2VySWQiOiIyNzg3NTcwNjAifQ==</vt:lpwstr>
  </property>
  <property fmtid="{D5CDD505-2E9C-101B-9397-08002B2CF9AE}" pid="3" name="KSOProductBuildVer">
    <vt:lpwstr>2052-12.1.0.23542</vt:lpwstr>
  </property>
  <property fmtid="{D5CDD505-2E9C-101B-9397-08002B2CF9AE}" pid="4" name="ICV">
    <vt:lpwstr>8D4B695C20E14C7A99085450D5ADA922_12</vt:lpwstr>
  </property>
</Properties>
</file>